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516D1" w14:textId="1B8CB9AA" w:rsidR="0070393C" w:rsidRPr="005F691E" w:rsidRDefault="00FB221D" w:rsidP="00FB221D">
      <w:pPr>
        <w:spacing w:after="0" w:line="360" w:lineRule="auto"/>
        <w:ind w:firstLine="567"/>
        <w:jc w:val="center"/>
        <w:rPr>
          <w:rFonts w:asciiTheme="majorBidi" w:hAnsiTheme="majorBidi" w:cstheme="majorBidi"/>
          <w:b/>
          <w:bCs/>
        </w:rPr>
      </w:pPr>
      <w:r w:rsidRPr="00FB221D">
        <w:rPr>
          <w:rFonts w:asciiTheme="majorBidi" w:hAnsiTheme="majorBidi" w:cstheme="majorBidi"/>
          <w:b/>
          <w:bCs/>
          <w:sz w:val="28"/>
          <w:szCs w:val="28"/>
        </w:rPr>
        <w:t>ТРАДИЦИОННАЯ РУССКАЯ МЕБЕЛЬ КАК КУЛЬТУРНЫЙ ФЕНОМЕН</w:t>
      </w:r>
    </w:p>
    <w:p w14:paraId="7D27A5F0" w14:textId="77777777" w:rsidR="000374A9" w:rsidRPr="000374A9" w:rsidRDefault="000374A9" w:rsidP="000374A9">
      <w:pPr>
        <w:spacing w:after="0" w:line="360" w:lineRule="auto"/>
        <w:ind w:firstLine="567"/>
        <w:jc w:val="right"/>
        <w:rPr>
          <w:rFonts w:asciiTheme="majorBidi" w:hAnsiTheme="majorBidi" w:cstheme="majorBidi"/>
          <w:b/>
          <w:bCs/>
          <w:sz w:val="28"/>
          <w:szCs w:val="28"/>
        </w:rPr>
      </w:pPr>
      <w:proofErr w:type="spellStart"/>
      <w:r w:rsidRPr="000374A9">
        <w:rPr>
          <w:rFonts w:asciiTheme="majorBidi" w:hAnsiTheme="majorBidi" w:cstheme="majorBidi"/>
          <w:b/>
          <w:bCs/>
          <w:sz w:val="28"/>
          <w:szCs w:val="28"/>
        </w:rPr>
        <w:t>Джапаралиев</w:t>
      </w:r>
      <w:proofErr w:type="spellEnd"/>
      <w:r w:rsidRPr="000374A9">
        <w:rPr>
          <w:rFonts w:asciiTheme="majorBidi" w:hAnsiTheme="majorBidi" w:cstheme="majorBidi"/>
          <w:b/>
          <w:bCs/>
          <w:sz w:val="28"/>
          <w:szCs w:val="28"/>
        </w:rPr>
        <w:t xml:space="preserve"> Валентин </w:t>
      </w:r>
      <w:proofErr w:type="spellStart"/>
      <w:r w:rsidRPr="000374A9">
        <w:rPr>
          <w:rFonts w:asciiTheme="majorBidi" w:hAnsiTheme="majorBidi" w:cstheme="majorBidi"/>
          <w:b/>
          <w:bCs/>
          <w:sz w:val="28"/>
          <w:szCs w:val="28"/>
        </w:rPr>
        <w:t>Эрнисович</w:t>
      </w:r>
      <w:proofErr w:type="spellEnd"/>
      <w:r w:rsidRPr="000374A9">
        <w:rPr>
          <w:rFonts w:asciiTheme="majorBidi" w:hAnsiTheme="majorBidi" w:cstheme="majorBidi"/>
          <w:b/>
          <w:bCs/>
          <w:sz w:val="28"/>
          <w:szCs w:val="28"/>
        </w:rPr>
        <w:t xml:space="preserve">, </w:t>
      </w:r>
    </w:p>
    <w:p w14:paraId="7515DAE6" w14:textId="77777777" w:rsidR="000374A9" w:rsidRPr="000374A9" w:rsidRDefault="000374A9" w:rsidP="000374A9">
      <w:pPr>
        <w:spacing w:after="0" w:line="360" w:lineRule="auto"/>
        <w:ind w:firstLine="567"/>
        <w:jc w:val="right"/>
        <w:rPr>
          <w:rFonts w:asciiTheme="majorBidi" w:hAnsiTheme="majorBidi" w:cstheme="majorBidi"/>
          <w:sz w:val="28"/>
          <w:szCs w:val="28"/>
        </w:rPr>
      </w:pPr>
      <w:r w:rsidRPr="000374A9">
        <w:rPr>
          <w:rFonts w:asciiTheme="majorBidi" w:hAnsiTheme="majorBidi" w:cstheme="majorBidi"/>
          <w:sz w:val="28"/>
          <w:szCs w:val="28"/>
        </w:rPr>
        <w:t>студент лесопромышленного факультета</w:t>
      </w:r>
    </w:p>
    <w:p w14:paraId="627BAD5A" w14:textId="4586CC15" w:rsidR="000374A9" w:rsidRPr="000374A9" w:rsidRDefault="000374A9" w:rsidP="000374A9">
      <w:pPr>
        <w:spacing w:after="0" w:line="360" w:lineRule="auto"/>
        <w:ind w:firstLine="567"/>
        <w:jc w:val="right"/>
        <w:rPr>
          <w:rFonts w:asciiTheme="majorBidi" w:hAnsiTheme="majorBidi" w:cstheme="majorBidi"/>
          <w:b/>
          <w:bCs/>
          <w:sz w:val="28"/>
          <w:szCs w:val="28"/>
        </w:rPr>
      </w:pPr>
      <w:r w:rsidRPr="000374A9">
        <w:rPr>
          <w:rFonts w:asciiTheme="majorBidi" w:hAnsiTheme="majorBidi" w:cstheme="majorBidi"/>
          <w:b/>
          <w:bCs/>
          <w:sz w:val="28"/>
          <w:szCs w:val="28"/>
        </w:rPr>
        <w:t xml:space="preserve">Шестакова Наталья Алексеевна, </w:t>
      </w:r>
    </w:p>
    <w:p w14:paraId="4D0BA503" w14:textId="77777777" w:rsidR="000374A9" w:rsidRDefault="000374A9" w:rsidP="000374A9">
      <w:pPr>
        <w:spacing w:after="0" w:line="360" w:lineRule="auto"/>
        <w:ind w:firstLine="567"/>
        <w:jc w:val="right"/>
        <w:rPr>
          <w:rFonts w:asciiTheme="majorBidi" w:hAnsiTheme="majorBidi" w:cstheme="majorBidi"/>
          <w:sz w:val="28"/>
          <w:szCs w:val="28"/>
        </w:rPr>
      </w:pPr>
      <w:r w:rsidRPr="000374A9">
        <w:rPr>
          <w:rFonts w:asciiTheme="majorBidi" w:hAnsiTheme="majorBidi" w:cstheme="majorBidi"/>
          <w:sz w:val="28"/>
          <w:szCs w:val="28"/>
        </w:rPr>
        <w:t>студент</w:t>
      </w:r>
      <w:r>
        <w:rPr>
          <w:rFonts w:asciiTheme="majorBidi" w:hAnsiTheme="majorBidi" w:cstheme="majorBidi"/>
          <w:sz w:val="28"/>
          <w:szCs w:val="28"/>
        </w:rPr>
        <w:t>ка</w:t>
      </w:r>
      <w:r w:rsidRPr="000374A9">
        <w:rPr>
          <w:rFonts w:asciiTheme="majorBidi" w:hAnsiTheme="majorBidi" w:cstheme="majorBidi"/>
          <w:sz w:val="28"/>
          <w:szCs w:val="28"/>
        </w:rPr>
        <w:t xml:space="preserve"> лесопромышленного факультета </w:t>
      </w:r>
    </w:p>
    <w:p w14:paraId="1435CAD2" w14:textId="26881147" w:rsidR="000374A9" w:rsidRPr="000374A9" w:rsidRDefault="000374A9" w:rsidP="000374A9">
      <w:pPr>
        <w:spacing w:after="0" w:line="360" w:lineRule="auto"/>
        <w:ind w:firstLine="567"/>
        <w:jc w:val="right"/>
        <w:rPr>
          <w:rFonts w:asciiTheme="majorBidi" w:hAnsiTheme="majorBidi" w:cstheme="majorBidi"/>
          <w:b/>
          <w:bCs/>
          <w:sz w:val="28"/>
          <w:szCs w:val="28"/>
        </w:rPr>
      </w:pPr>
      <w:proofErr w:type="spellStart"/>
      <w:r w:rsidRPr="000374A9">
        <w:rPr>
          <w:rFonts w:asciiTheme="majorBidi" w:hAnsiTheme="majorBidi" w:cstheme="majorBidi"/>
          <w:b/>
          <w:bCs/>
          <w:sz w:val="28"/>
          <w:szCs w:val="28"/>
        </w:rPr>
        <w:t>Варгузина</w:t>
      </w:r>
      <w:proofErr w:type="spellEnd"/>
      <w:r w:rsidRPr="000374A9">
        <w:rPr>
          <w:rFonts w:asciiTheme="majorBidi" w:hAnsiTheme="majorBidi" w:cstheme="majorBidi"/>
          <w:b/>
          <w:bCs/>
          <w:sz w:val="28"/>
          <w:szCs w:val="28"/>
        </w:rPr>
        <w:t xml:space="preserve"> </w:t>
      </w:r>
      <w:proofErr w:type="spellStart"/>
      <w:r w:rsidRPr="000374A9">
        <w:rPr>
          <w:rFonts w:asciiTheme="majorBidi" w:hAnsiTheme="majorBidi" w:cstheme="majorBidi"/>
          <w:b/>
          <w:bCs/>
          <w:sz w:val="28"/>
          <w:szCs w:val="28"/>
        </w:rPr>
        <w:t>Мануш</w:t>
      </w:r>
      <w:proofErr w:type="spellEnd"/>
      <w:r w:rsidRPr="000374A9">
        <w:rPr>
          <w:rFonts w:asciiTheme="majorBidi" w:hAnsiTheme="majorBidi" w:cstheme="majorBidi"/>
          <w:b/>
          <w:bCs/>
          <w:sz w:val="28"/>
          <w:szCs w:val="28"/>
        </w:rPr>
        <w:t xml:space="preserve"> </w:t>
      </w:r>
      <w:proofErr w:type="spellStart"/>
      <w:r w:rsidRPr="000374A9">
        <w:rPr>
          <w:rFonts w:asciiTheme="majorBidi" w:hAnsiTheme="majorBidi" w:cstheme="majorBidi"/>
          <w:b/>
          <w:bCs/>
          <w:sz w:val="28"/>
          <w:szCs w:val="28"/>
        </w:rPr>
        <w:t>Гагиковна</w:t>
      </w:r>
      <w:proofErr w:type="spellEnd"/>
      <w:r w:rsidRPr="000374A9">
        <w:rPr>
          <w:rFonts w:asciiTheme="majorBidi" w:hAnsiTheme="majorBidi" w:cstheme="majorBidi"/>
          <w:b/>
          <w:bCs/>
          <w:sz w:val="28"/>
          <w:szCs w:val="28"/>
        </w:rPr>
        <w:t>,</w:t>
      </w:r>
    </w:p>
    <w:p w14:paraId="6EB29003" w14:textId="77777777" w:rsidR="000374A9" w:rsidRPr="000374A9" w:rsidRDefault="000374A9" w:rsidP="000374A9">
      <w:pPr>
        <w:spacing w:after="0" w:line="360" w:lineRule="auto"/>
        <w:ind w:firstLine="567"/>
        <w:jc w:val="right"/>
        <w:rPr>
          <w:rFonts w:asciiTheme="majorBidi" w:hAnsiTheme="majorBidi" w:cstheme="majorBidi"/>
          <w:sz w:val="28"/>
          <w:szCs w:val="28"/>
        </w:rPr>
      </w:pPr>
      <w:r w:rsidRPr="000374A9">
        <w:rPr>
          <w:rFonts w:asciiTheme="majorBidi" w:hAnsiTheme="majorBidi" w:cstheme="majorBidi"/>
          <w:sz w:val="28"/>
          <w:szCs w:val="28"/>
        </w:rPr>
        <w:t>доцент</w:t>
      </w:r>
    </w:p>
    <w:p w14:paraId="534BA5FF" w14:textId="77777777" w:rsidR="000374A9" w:rsidRPr="000374A9" w:rsidRDefault="000374A9" w:rsidP="000374A9">
      <w:pPr>
        <w:spacing w:after="0" w:line="360" w:lineRule="auto"/>
        <w:ind w:firstLine="567"/>
        <w:jc w:val="right"/>
        <w:rPr>
          <w:rFonts w:asciiTheme="majorBidi" w:hAnsiTheme="majorBidi" w:cstheme="majorBidi"/>
          <w:sz w:val="28"/>
          <w:szCs w:val="28"/>
        </w:rPr>
      </w:pPr>
      <w:r w:rsidRPr="000374A9">
        <w:rPr>
          <w:rFonts w:asciiTheme="majorBidi" w:hAnsiTheme="majorBidi" w:cstheme="majorBidi"/>
          <w:sz w:val="28"/>
          <w:szCs w:val="28"/>
        </w:rPr>
        <w:t>ФГБОУ ВО «Воронежский государственный лесотехнический университет имени Г.Ф. Морозова, Россия, Воронеж.</w:t>
      </w:r>
    </w:p>
    <w:p w14:paraId="11790E5B" w14:textId="77777777" w:rsidR="00E34501" w:rsidRPr="00E34501" w:rsidRDefault="00E34501" w:rsidP="00E34501">
      <w:pPr>
        <w:spacing w:after="0" w:line="360" w:lineRule="auto"/>
        <w:ind w:firstLine="567"/>
        <w:jc w:val="right"/>
        <w:rPr>
          <w:rFonts w:asciiTheme="majorBidi" w:hAnsiTheme="majorBidi" w:cstheme="majorBidi"/>
          <w:b/>
          <w:bCs/>
          <w:sz w:val="28"/>
          <w:szCs w:val="28"/>
        </w:rPr>
      </w:pPr>
    </w:p>
    <w:p w14:paraId="54ACFF27" w14:textId="65983887" w:rsidR="00571216" w:rsidRPr="0070393C" w:rsidRDefault="00571216"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b/>
          <w:bCs/>
          <w:sz w:val="28"/>
          <w:szCs w:val="28"/>
        </w:rPr>
        <w:t xml:space="preserve">Аннотация: </w:t>
      </w:r>
      <w:r w:rsidRPr="0070393C">
        <w:rPr>
          <w:rFonts w:asciiTheme="majorBidi" w:hAnsiTheme="majorBidi" w:cstheme="majorBidi"/>
          <w:sz w:val="28"/>
          <w:szCs w:val="28"/>
        </w:rPr>
        <w:t>Традиционная русская мебель представляет собой не просто утилитарные предметы быта, а важный культурный феномен, отражающий духовные и эстетические ценности русского народа, его образ жизни и социальное устройство. Изготавливаемая вручную с использованием доступных древесных пород, она сочетает в себе прочность, практичность и уникальное декоративное оформление, насыщенное народной символикой. Региональная специфика выражается в различиях стилей и материалов: Новгород, Север (Вологда, Архангельск), Псков, Центральная Русь представляют свои характерные формы, орнаменты и решают меблировку с учётом климатических и социальных условий. Функциональное разнообразие мебели тесно связано с хозяйственными и бытовыми нуждами. Основные типы мебели: скамьи, сундуки, столы, тумбы и другие элементы.</w:t>
      </w:r>
    </w:p>
    <w:p w14:paraId="37887D6D" w14:textId="77777777" w:rsidR="00E34501" w:rsidRDefault="00571216"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b/>
          <w:bCs/>
          <w:sz w:val="28"/>
          <w:szCs w:val="28"/>
        </w:rPr>
        <w:t>Ключевые слова:</w:t>
      </w:r>
      <w:r w:rsidRPr="0070393C">
        <w:rPr>
          <w:rFonts w:asciiTheme="majorBidi" w:hAnsiTheme="majorBidi" w:cstheme="majorBidi"/>
          <w:sz w:val="28"/>
          <w:szCs w:val="28"/>
        </w:rPr>
        <w:t> </w:t>
      </w:r>
      <w:r w:rsidR="005805EA" w:rsidRPr="0070393C">
        <w:rPr>
          <w:rFonts w:asciiTheme="majorBidi" w:hAnsiTheme="majorBidi" w:cstheme="majorBidi"/>
          <w:sz w:val="28"/>
          <w:szCs w:val="28"/>
        </w:rPr>
        <w:t>традиционная мебель</w:t>
      </w:r>
      <w:r w:rsidRPr="0070393C">
        <w:rPr>
          <w:rFonts w:asciiTheme="majorBidi" w:hAnsiTheme="majorBidi" w:cstheme="majorBidi"/>
          <w:sz w:val="28"/>
          <w:szCs w:val="28"/>
        </w:rPr>
        <w:t xml:space="preserve">, </w:t>
      </w:r>
      <w:r w:rsidR="005805EA" w:rsidRPr="0070393C">
        <w:rPr>
          <w:rFonts w:asciiTheme="majorBidi" w:hAnsiTheme="majorBidi" w:cstheme="majorBidi"/>
          <w:sz w:val="28"/>
          <w:szCs w:val="28"/>
        </w:rPr>
        <w:t>народные орнаменты</w:t>
      </w:r>
      <w:r w:rsidRPr="0070393C">
        <w:rPr>
          <w:rFonts w:asciiTheme="majorBidi" w:hAnsiTheme="majorBidi" w:cstheme="majorBidi"/>
          <w:sz w:val="28"/>
          <w:szCs w:val="28"/>
        </w:rPr>
        <w:t xml:space="preserve">, </w:t>
      </w:r>
      <w:r w:rsidR="005805EA" w:rsidRPr="0070393C">
        <w:rPr>
          <w:rFonts w:asciiTheme="majorBidi" w:hAnsiTheme="majorBidi" w:cstheme="majorBidi"/>
          <w:sz w:val="28"/>
          <w:szCs w:val="28"/>
        </w:rPr>
        <w:t>породы древесины</w:t>
      </w:r>
      <w:r w:rsidRPr="0070393C">
        <w:rPr>
          <w:rFonts w:asciiTheme="majorBidi" w:hAnsiTheme="majorBidi" w:cstheme="majorBidi"/>
          <w:sz w:val="28"/>
          <w:szCs w:val="28"/>
        </w:rPr>
        <w:t xml:space="preserve">, </w:t>
      </w:r>
      <w:r w:rsidR="005805EA" w:rsidRPr="0070393C">
        <w:rPr>
          <w:rFonts w:asciiTheme="majorBidi" w:hAnsiTheme="majorBidi" w:cstheme="majorBidi"/>
          <w:sz w:val="28"/>
          <w:szCs w:val="28"/>
        </w:rPr>
        <w:t>роспись</w:t>
      </w:r>
      <w:r w:rsidRPr="0070393C">
        <w:rPr>
          <w:rFonts w:asciiTheme="majorBidi" w:hAnsiTheme="majorBidi" w:cstheme="majorBidi"/>
          <w:sz w:val="28"/>
          <w:szCs w:val="28"/>
        </w:rPr>
        <w:t xml:space="preserve">, </w:t>
      </w:r>
      <w:r w:rsidR="005805EA" w:rsidRPr="0070393C">
        <w:rPr>
          <w:rFonts w:asciiTheme="majorBidi" w:hAnsiTheme="majorBidi" w:cstheme="majorBidi"/>
          <w:sz w:val="28"/>
          <w:szCs w:val="28"/>
        </w:rPr>
        <w:t>мебельные мастерские</w:t>
      </w:r>
      <w:r w:rsidRPr="0070393C">
        <w:rPr>
          <w:rFonts w:asciiTheme="majorBidi" w:hAnsiTheme="majorBidi" w:cstheme="majorBidi"/>
          <w:sz w:val="28"/>
          <w:szCs w:val="28"/>
        </w:rPr>
        <w:t xml:space="preserve">, </w:t>
      </w:r>
      <w:r w:rsidR="005805EA" w:rsidRPr="0070393C">
        <w:rPr>
          <w:rFonts w:asciiTheme="majorBidi" w:hAnsiTheme="majorBidi" w:cstheme="majorBidi"/>
          <w:sz w:val="28"/>
          <w:szCs w:val="28"/>
        </w:rPr>
        <w:t>народное творчество</w:t>
      </w:r>
      <w:r w:rsidRPr="0070393C">
        <w:rPr>
          <w:rFonts w:asciiTheme="majorBidi" w:hAnsiTheme="majorBidi" w:cstheme="majorBidi"/>
          <w:sz w:val="28"/>
          <w:szCs w:val="28"/>
        </w:rPr>
        <w:t xml:space="preserve">, </w:t>
      </w:r>
      <w:r w:rsidR="005805EA" w:rsidRPr="0070393C">
        <w:rPr>
          <w:rFonts w:asciiTheme="majorBidi" w:hAnsiTheme="majorBidi" w:cstheme="majorBidi"/>
          <w:sz w:val="28"/>
          <w:szCs w:val="28"/>
        </w:rPr>
        <w:t>Русь</w:t>
      </w:r>
      <w:r w:rsidRPr="0070393C">
        <w:rPr>
          <w:rFonts w:asciiTheme="majorBidi" w:hAnsiTheme="majorBidi" w:cstheme="majorBidi"/>
          <w:sz w:val="28"/>
          <w:szCs w:val="28"/>
        </w:rPr>
        <w:t xml:space="preserve">, </w:t>
      </w:r>
      <w:r w:rsidR="008E7BCC" w:rsidRPr="0070393C">
        <w:rPr>
          <w:rFonts w:asciiTheme="majorBidi" w:hAnsiTheme="majorBidi" w:cstheme="majorBidi"/>
          <w:sz w:val="28"/>
          <w:szCs w:val="28"/>
        </w:rPr>
        <w:t>интерьер</w:t>
      </w:r>
      <w:r w:rsidRPr="0070393C">
        <w:rPr>
          <w:rFonts w:asciiTheme="majorBidi" w:hAnsiTheme="majorBidi" w:cstheme="majorBidi"/>
          <w:sz w:val="28"/>
          <w:szCs w:val="28"/>
        </w:rPr>
        <w:t>. </w:t>
      </w:r>
    </w:p>
    <w:p w14:paraId="6A7E19DC" w14:textId="77777777" w:rsidR="00E34501" w:rsidRDefault="00E34501" w:rsidP="00E34501">
      <w:pPr>
        <w:spacing w:after="0" w:line="360" w:lineRule="auto"/>
        <w:ind w:firstLine="567"/>
        <w:jc w:val="both"/>
        <w:rPr>
          <w:rFonts w:asciiTheme="majorBidi" w:hAnsiTheme="majorBidi" w:cstheme="majorBidi"/>
          <w:sz w:val="28"/>
          <w:szCs w:val="28"/>
        </w:rPr>
      </w:pPr>
    </w:p>
    <w:p w14:paraId="4AAD93FA" w14:textId="68EBC243" w:rsidR="00E34501" w:rsidRPr="00EB3678" w:rsidRDefault="00E34501" w:rsidP="00E34501">
      <w:pPr>
        <w:spacing w:after="0" w:line="360" w:lineRule="auto"/>
        <w:ind w:firstLine="567"/>
        <w:jc w:val="center"/>
        <w:rPr>
          <w:rFonts w:asciiTheme="majorBidi" w:hAnsiTheme="majorBidi" w:cstheme="majorBidi"/>
          <w:b/>
          <w:bCs/>
          <w:sz w:val="28"/>
          <w:szCs w:val="28"/>
          <w:lang w:val="en-US"/>
        </w:rPr>
      </w:pPr>
      <w:r w:rsidRPr="00EB3678">
        <w:rPr>
          <w:rFonts w:asciiTheme="majorBidi" w:hAnsiTheme="majorBidi" w:cstheme="majorBidi"/>
          <w:b/>
          <w:bCs/>
          <w:sz w:val="28"/>
          <w:szCs w:val="28"/>
          <w:lang w:val="en-US"/>
        </w:rPr>
        <w:t>TRADITIONAL RUSSIAN FURNITURE</w:t>
      </w:r>
    </w:p>
    <w:p w14:paraId="2B35CC97" w14:textId="0012B664" w:rsidR="00571216" w:rsidRPr="00EB3678" w:rsidRDefault="00571216" w:rsidP="00E34501">
      <w:pPr>
        <w:spacing w:after="0" w:line="360" w:lineRule="auto"/>
        <w:ind w:firstLine="567"/>
        <w:jc w:val="both"/>
        <w:rPr>
          <w:rFonts w:asciiTheme="majorBidi" w:hAnsiTheme="majorBidi" w:cstheme="majorBidi"/>
          <w:sz w:val="28"/>
          <w:szCs w:val="28"/>
          <w:lang w:val="en-US"/>
        </w:rPr>
      </w:pPr>
    </w:p>
    <w:p w14:paraId="26EE4B59" w14:textId="77777777" w:rsidR="00E34501" w:rsidRPr="00EB3678" w:rsidRDefault="00E34501" w:rsidP="00E34501">
      <w:pPr>
        <w:spacing w:after="0" w:line="360" w:lineRule="auto"/>
        <w:ind w:firstLine="567"/>
        <w:jc w:val="right"/>
        <w:rPr>
          <w:rFonts w:asciiTheme="majorBidi" w:hAnsiTheme="majorBidi" w:cstheme="majorBidi"/>
          <w:b/>
          <w:bCs/>
          <w:sz w:val="28"/>
          <w:szCs w:val="28"/>
          <w:lang w:val="en-US"/>
        </w:rPr>
      </w:pPr>
      <w:proofErr w:type="spellStart"/>
      <w:r w:rsidRPr="0070393C">
        <w:rPr>
          <w:rFonts w:asciiTheme="majorBidi" w:hAnsiTheme="majorBidi" w:cstheme="majorBidi"/>
          <w:b/>
          <w:bCs/>
          <w:sz w:val="28"/>
          <w:szCs w:val="28"/>
          <w:lang w:val="en-US"/>
        </w:rPr>
        <w:t>Dzhaparaliev</w:t>
      </w:r>
      <w:proofErr w:type="spellEnd"/>
      <w:r w:rsidRPr="0070393C">
        <w:rPr>
          <w:rFonts w:asciiTheme="majorBidi" w:hAnsiTheme="majorBidi" w:cstheme="majorBidi"/>
          <w:b/>
          <w:bCs/>
          <w:sz w:val="28"/>
          <w:szCs w:val="28"/>
          <w:lang w:val="en-US"/>
        </w:rPr>
        <w:t xml:space="preserve"> V. E., </w:t>
      </w:r>
    </w:p>
    <w:p w14:paraId="3AEBDA86" w14:textId="5AD1AB1D" w:rsidR="00E34501" w:rsidRPr="0070393C" w:rsidRDefault="00E34501" w:rsidP="00E34501">
      <w:pPr>
        <w:spacing w:after="0" w:line="360" w:lineRule="auto"/>
        <w:ind w:firstLine="567"/>
        <w:jc w:val="right"/>
        <w:rPr>
          <w:rFonts w:asciiTheme="majorBidi" w:hAnsiTheme="majorBidi" w:cstheme="majorBidi"/>
          <w:sz w:val="28"/>
          <w:szCs w:val="28"/>
          <w:lang w:val="en-US"/>
        </w:rPr>
      </w:pPr>
      <w:r w:rsidRPr="0070393C">
        <w:rPr>
          <w:rFonts w:asciiTheme="majorBidi" w:hAnsiTheme="majorBidi" w:cstheme="majorBidi"/>
          <w:sz w:val="28"/>
          <w:szCs w:val="28"/>
          <w:lang w:val="en-US"/>
        </w:rPr>
        <w:lastRenderedPageBreak/>
        <w:t xml:space="preserve">student of Timber Industry Faculty </w:t>
      </w:r>
    </w:p>
    <w:p w14:paraId="5F1A5DC3" w14:textId="77777777" w:rsidR="00E34501" w:rsidRPr="00EB3678" w:rsidRDefault="00E34501" w:rsidP="00E34501">
      <w:pPr>
        <w:spacing w:after="0" w:line="360" w:lineRule="auto"/>
        <w:ind w:firstLine="567"/>
        <w:jc w:val="right"/>
        <w:rPr>
          <w:rFonts w:asciiTheme="majorBidi" w:hAnsiTheme="majorBidi" w:cstheme="majorBidi"/>
          <w:sz w:val="28"/>
          <w:szCs w:val="28"/>
          <w:lang w:val="en-US"/>
        </w:rPr>
      </w:pPr>
      <w:r w:rsidRPr="00E34501">
        <w:rPr>
          <w:rFonts w:asciiTheme="majorBidi" w:hAnsiTheme="majorBidi" w:cstheme="majorBidi"/>
          <w:b/>
          <w:sz w:val="28"/>
          <w:szCs w:val="28"/>
          <w:lang w:val="en-US"/>
        </w:rPr>
        <w:t>Shestakova N. A.,</w:t>
      </w:r>
      <w:r w:rsidRPr="00E34501">
        <w:rPr>
          <w:rFonts w:asciiTheme="majorBidi" w:hAnsiTheme="majorBidi" w:cstheme="majorBidi"/>
          <w:sz w:val="28"/>
          <w:szCs w:val="28"/>
          <w:lang w:val="en-US"/>
        </w:rPr>
        <w:t xml:space="preserve"> </w:t>
      </w:r>
    </w:p>
    <w:p w14:paraId="569F0CCC" w14:textId="77777777" w:rsidR="00E34501" w:rsidRPr="00E34501" w:rsidRDefault="00E34501" w:rsidP="00E34501">
      <w:pPr>
        <w:spacing w:after="0" w:line="360" w:lineRule="auto"/>
        <w:ind w:firstLine="567"/>
        <w:jc w:val="right"/>
        <w:rPr>
          <w:rFonts w:asciiTheme="majorBidi" w:hAnsiTheme="majorBidi" w:cstheme="majorBidi"/>
          <w:sz w:val="28"/>
          <w:szCs w:val="28"/>
          <w:lang w:val="en-US"/>
        </w:rPr>
      </w:pPr>
      <w:r w:rsidRPr="00E34501">
        <w:rPr>
          <w:rFonts w:asciiTheme="majorBidi" w:hAnsiTheme="majorBidi" w:cstheme="majorBidi"/>
          <w:sz w:val="28"/>
          <w:szCs w:val="28"/>
          <w:lang w:val="en-US"/>
        </w:rPr>
        <w:t>bachelor's degree student</w:t>
      </w:r>
    </w:p>
    <w:p w14:paraId="6CE6DFC8" w14:textId="3322BC50" w:rsidR="00E34501" w:rsidRPr="00EB3678" w:rsidRDefault="00E34501" w:rsidP="00E34501">
      <w:pPr>
        <w:spacing w:after="0" w:line="360" w:lineRule="auto"/>
        <w:ind w:firstLine="567"/>
        <w:jc w:val="right"/>
        <w:rPr>
          <w:rFonts w:asciiTheme="majorBidi" w:hAnsiTheme="majorBidi" w:cstheme="majorBidi"/>
          <w:sz w:val="28"/>
          <w:szCs w:val="28"/>
          <w:lang w:val="en-US"/>
        </w:rPr>
      </w:pPr>
      <w:r w:rsidRPr="00E34501">
        <w:rPr>
          <w:rFonts w:asciiTheme="majorBidi" w:hAnsiTheme="majorBidi" w:cstheme="majorBidi"/>
          <w:sz w:val="28"/>
          <w:szCs w:val="28"/>
          <w:lang w:val="en-US"/>
        </w:rPr>
        <w:t>FGBOU VO «</w:t>
      </w:r>
      <w:hyperlink r:id="rId7" w:history="1">
        <w:r w:rsidRPr="00E34501">
          <w:rPr>
            <w:rStyle w:val="af0"/>
            <w:rFonts w:asciiTheme="majorBidi" w:hAnsiTheme="majorBidi" w:cstheme="majorBidi"/>
            <w:sz w:val="28"/>
            <w:szCs w:val="28"/>
            <w:lang w:val="en-US"/>
          </w:rPr>
          <w:t>Voronezh State University of Forestry and Technologies named after G.F. Morozov</w:t>
        </w:r>
      </w:hyperlink>
      <w:r w:rsidRPr="00E34501">
        <w:rPr>
          <w:rFonts w:asciiTheme="majorBidi" w:hAnsiTheme="majorBidi" w:cstheme="majorBidi"/>
          <w:sz w:val="28"/>
          <w:szCs w:val="28"/>
          <w:lang w:val="en-US"/>
        </w:rPr>
        <w:t>», Voronezh, Russia.</w:t>
      </w:r>
    </w:p>
    <w:p w14:paraId="4FC07980" w14:textId="77777777" w:rsidR="00E34501" w:rsidRPr="00EB3678" w:rsidRDefault="00E34501" w:rsidP="00E34501">
      <w:pPr>
        <w:spacing w:after="0" w:line="360" w:lineRule="auto"/>
        <w:ind w:firstLine="567"/>
        <w:jc w:val="right"/>
        <w:rPr>
          <w:rFonts w:asciiTheme="majorBidi" w:hAnsiTheme="majorBidi" w:cstheme="majorBidi"/>
          <w:b/>
          <w:bCs/>
          <w:sz w:val="28"/>
          <w:szCs w:val="28"/>
          <w:lang w:val="en-US"/>
        </w:rPr>
      </w:pPr>
    </w:p>
    <w:p w14:paraId="7010431E" w14:textId="6BECD319" w:rsidR="00E34501" w:rsidRPr="00EB3678" w:rsidRDefault="00E34501" w:rsidP="00E34501">
      <w:pPr>
        <w:spacing w:after="0" w:line="360" w:lineRule="auto"/>
        <w:ind w:firstLine="567"/>
        <w:jc w:val="both"/>
        <w:rPr>
          <w:rFonts w:asciiTheme="majorBidi" w:hAnsiTheme="majorBidi" w:cstheme="majorBidi"/>
          <w:sz w:val="28"/>
          <w:szCs w:val="28"/>
          <w:lang w:val="en-US"/>
        </w:rPr>
      </w:pPr>
      <w:r w:rsidRPr="0070393C">
        <w:rPr>
          <w:rFonts w:asciiTheme="majorBidi" w:hAnsiTheme="majorBidi" w:cstheme="majorBidi"/>
          <w:b/>
          <w:bCs/>
          <w:sz w:val="28"/>
          <w:szCs w:val="28"/>
          <w:lang w:val="en-US"/>
        </w:rPr>
        <w:t xml:space="preserve">Summary: </w:t>
      </w:r>
      <w:r w:rsidRPr="0070393C">
        <w:rPr>
          <w:rFonts w:asciiTheme="majorBidi" w:hAnsiTheme="majorBidi" w:cstheme="majorBidi"/>
          <w:sz w:val="28"/>
          <w:szCs w:val="28"/>
          <w:lang w:val="en-US"/>
        </w:rPr>
        <w:t>Traditional Russian furniture is not just a utilitarian household item, but an important cultural phenomenon that reflects the moral and aesthetic values of the Russian people, their way of life, and social structure. Made by hand using available wood species, it combines durability, practicality, and unique decorative designs filled with folk symbols. Regional differences are evident in the styles and materials used: Novgorod, the North (Vologda, Arkhangelsk), Pskov, and Central Russia each have their own distinctive forms, ornaments, and furniture designs that reflect their climatic and social conditions. The functional diversity of furniture is closely related to household and everyday needs. The main types of furniture include benches, chests, tables, and other elements.</w:t>
      </w:r>
    </w:p>
    <w:p w14:paraId="49F69499" w14:textId="696DF857" w:rsidR="00571216" w:rsidRPr="0070393C" w:rsidRDefault="00571216" w:rsidP="00E34501">
      <w:pPr>
        <w:spacing w:after="0" w:line="360" w:lineRule="auto"/>
        <w:ind w:firstLine="567"/>
        <w:jc w:val="both"/>
        <w:rPr>
          <w:rFonts w:asciiTheme="majorBidi" w:hAnsiTheme="majorBidi" w:cstheme="majorBidi"/>
          <w:sz w:val="28"/>
          <w:szCs w:val="28"/>
          <w:lang w:val="en-US"/>
        </w:rPr>
      </w:pPr>
      <w:r w:rsidRPr="0070393C">
        <w:rPr>
          <w:rFonts w:asciiTheme="majorBidi" w:hAnsiTheme="majorBidi" w:cstheme="majorBidi"/>
          <w:b/>
          <w:bCs/>
          <w:sz w:val="28"/>
          <w:szCs w:val="28"/>
          <w:lang w:val="en-US"/>
        </w:rPr>
        <w:t xml:space="preserve">Keywords: </w:t>
      </w:r>
      <w:r w:rsidR="008E7BCC" w:rsidRPr="0070393C">
        <w:rPr>
          <w:rFonts w:asciiTheme="majorBidi" w:hAnsiTheme="majorBidi" w:cstheme="majorBidi"/>
          <w:sz w:val="28"/>
          <w:szCs w:val="28"/>
          <w:lang w:val="en-US"/>
        </w:rPr>
        <w:t>traditional furniture, folk ornaments, wood species, painting, furniture workshops, folk art, Russia, interior design.</w:t>
      </w:r>
    </w:p>
    <w:p w14:paraId="75F87D4C" w14:textId="77777777" w:rsidR="00571216" w:rsidRPr="0070393C" w:rsidRDefault="00571216" w:rsidP="00E34501">
      <w:pPr>
        <w:spacing w:after="0" w:line="360" w:lineRule="auto"/>
        <w:ind w:firstLine="567"/>
        <w:jc w:val="both"/>
        <w:rPr>
          <w:rFonts w:asciiTheme="majorBidi" w:hAnsiTheme="majorBidi" w:cstheme="majorBidi"/>
          <w:sz w:val="28"/>
          <w:szCs w:val="28"/>
          <w:lang w:val="en-US"/>
        </w:rPr>
      </w:pPr>
    </w:p>
    <w:p w14:paraId="07A6584A" w14:textId="5E9F07F5" w:rsidR="00EF4CF6" w:rsidRPr="0070393C" w:rsidRDefault="00EF4CF6"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 xml:space="preserve">Традиционная русская мебель занимает важное место в культурном наследии России </w:t>
      </w:r>
      <w:r w:rsidR="00BB36D9" w:rsidRPr="0070393C">
        <w:rPr>
          <w:rFonts w:asciiTheme="majorBidi" w:hAnsiTheme="majorBidi" w:cstheme="majorBidi"/>
          <w:sz w:val="28"/>
          <w:szCs w:val="28"/>
        </w:rPr>
        <w:t xml:space="preserve">и </w:t>
      </w:r>
      <w:r w:rsidRPr="0070393C">
        <w:rPr>
          <w:rFonts w:asciiTheme="majorBidi" w:hAnsiTheme="majorBidi" w:cstheme="majorBidi"/>
          <w:sz w:val="28"/>
          <w:szCs w:val="28"/>
        </w:rPr>
        <w:t>явля</w:t>
      </w:r>
      <w:r w:rsidR="00426BDE" w:rsidRPr="0070393C">
        <w:rPr>
          <w:rFonts w:asciiTheme="majorBidi" w:hAnsiTheme="majorBidi" w:cstheme="majorBidi"/>
          <w:sz w:val="28"/>
          <w:szCs w:val="28"/>
        </w:rPr>
        <w:t>ется</w:t>
      </w:r>
      <w:r w:rsidRPr="0070393C">
        <w:rPr>
          <w:rFonts w:asciiTheme="majorBidi" w:hAnsiTheme="majorBidi" w:cstheme="majorBidi"/>
          <w:sz w:val="28"/>
          <w:szCs w:val="28"/>
        </w:rPr>
        <w:t xml:space="preserve"> не просто предметом быта и интерьера, но и выражением духовных и эстетических ценностей народа, его образа жизни и мировоззрения. Изготовленная вручную мастерами, она славится своей прочностью и практичностью, а также уникальным декоративным оформлением, включающим символику и мотивы русской народной культуры. Такая мебель была неотъемлемой частью</w:t>
      </w:r>
      <w:r w:rsidR="00BB36D9" w:rsidRPr="0070393C">
        <w:rPr>
          <w:rFonts w:asciiTheme="majorBidi" w:hAnsiTheme="majorBidi" w:cstheme="majorBidi"/>
          <w:sz w:val="28"/>
          <w:szCs w:val="28"/>
        </w:rPr>
        <w:t xml:space="preserve"> жизни</w:t>
      </w:r>
      <w:r w:rsidRPr="0070393C">
        <w:rPr>
          <w:rFonts w:asciiTheme="majorBidi" w:hAnsiTheme="majorBidi" w:cstheme="majorBidi"/>
          <w:sz w:val="28"/>
          <w:szCs w:val="28"/>
        </w:rPr>
        <w:t xml:space="preserve">, отражая социальный статус семьи, её духовные устремления и национальные традиции. </w:t>
      </w:r>
      <w:r w:rsidR="00426BDE" w:rsidRPr="0070393C">
        <w:rPr>
          <w:rFonts w:asciiTheme="majorBidi" w:hAnsiTheme="majorBidi" w:cstheme="majorBidi"/>
          <w:sz w:val="28"/>
          <w:szCs w:val="28"/>
        </w:rPr>
        <w:t>Менялись материалы и стиль исполнения в зависимости от региона, основны</w:t>
      </w:r>
      <w:r w:rsidR="00BA1150" w:rsidRPr="0070393C">
        <w:rPr>
          <w:rFonts w:asciiTheme="majorBidi" w:hAnsiTheme="majorBidi" w:cstheme="majorBidi"/>
          <w:sz w:val="28"/>
          <w:szCs w:val="28"/>
        </w:rPr>
        <w:t>е</w:t>
      </w:r>
      <w:r w:rsidR="00426BDE" w:rsidRPr="0070393C">
        <w:rPr>
          <w:rFonts w:asciiTheme="majorBidi" w:hAnsiTheme="majorBidi" w:cstheme="majorBidi"/>
          <w:sz w:val="28"/>
          <w:szCs w:val="28"/>
        </w:rPr>
        <w:t xml:space="preserve"> центр</w:t>
      </w:r>
      <w:r w:rsidR="00BA1150" w:rsidRPr="0070393C">
        <w:rPr>
          <w:rFonts w:asciiTheme="majorBidi" w:hAnsiTheme="majorBidi" w:cstheme="majorBidi"/>
          <w:sz w:val="28"/>
          <w:szCs w:val="28"/>
        </w:rPr>
        <w:t>ы:</w:t>
      </w:r>
      <w:r w:rsidRPr="0070393C">
        <w:rPr>
          <w:rFonts w:asciiTheme="majorBidi" w:hAnsiTheme="majorBidi" w:cstheme="majorBidi"/>
          <w:sz w:val="28"/>
          <w:szCs w:val="28"/>
        </w:rPr>
        <w:t xml:space="preserve"> Новгород, Север (Вологда, Архангельск), Псков и Центральная Русь — </w:t>
      </w:r>
      <w:r w:rsidRPr="0070393C">
        <w:rPr>
          <w:rFonts w:asciiTheme="majorBidi" w:hAnsiTheme="majorBidi" w:cstheme="majorBidi"/>
          <w:sz w:val="28"/>
          <w:szCs w:val="28"/>
        </w:rPr>
        <w:lastRenderedPageBreak/>
        <w:t>отличались своими характерными формами, конструкциями и орнаментальными решениями</w:t>
      </w:r>
      <w:r w:rsidR="00BD18D9" w:rsidRPr="0070393C">
        <w:rPr>
          <w:rFonts w:asciiTheme="majorBidi" w:hAnsiTheme="majorBidi" w:cstheme="majorBidi"/>
          <w:sz w:val="28"/>
          <w:szCs w:val="28"/>
        </w:rPr>
        <w:t>[1]</w:t>
      </w:r>
      <w:r w:rsidRPr="0070393C">
        <w:rPr>
          <w:rFonts w:asciiTheme="majorBidi" w:hAnsiTheme="majorBidi" w:cstheme="majorBidi"/>
          <w:sz w:val="28"/>
          <w:szCs w:val="28"/>
        </w:rPr>
        <w:t>.</w:t>
      </w:r>
    </w:p>
    <w:p w14:paraId="4E63C906" w14:textId="53FE977A" w:rsidR="00722A9F" w:rsidRPr="0070393C" w:rsidRDefault="00722A9F"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Разнообразие форм и видов традиционной русской мебели тесно связано с многочисленными бытовыми нуждами и образом жизни русского народа. Мебель изготавливалась не только для хранени</w:t>
      </w:r>
      <w:r w:rsidR="00BB36D9" w:rsidRPr="0070393C">
        <w:rPr>
          <w:rFonts w:asciiTheme="majorBidi" w:hAnsiTheme="majorBidi" w:cstheme="majorBidi"/>
          <w:sz w:val="28"/>
          <w:szCs w:val="28"/>
        </w:rPr>
        <w:t>я предметов быта</w:t>
      </w:r>
      <w:r w:rsidRPr="0070393C">
        <w:rPr>
          <w:rFonts w:asciiTheme="majorBidi" w:hAnsiTheme="majorBidi" w:cstheme="majorBidi"/>
          <w:sz w:val="28"/>
          <w:szCs w:val="28"/>
        </w:rPr>
        <w:t>, но и для оптимальной организации жилого пространства, создания удобства в повседневных делах, а также для отдыха и работы. Каждый предмет имел своё назначение и отражал особенности социальной структуры общества, климатические условия и использование доступных природных материалов. Так</w:t>
      </w:r>
      <w:r w:rsidR="00F62321" w:rsidRPr="0070393C">
        <w:rPr>
          <w:rFonts w:asciiTheme="majorBidi" w:hAnsiTheme="majorBidi" w:cstheme="majorBidi"/>
          <w:sz w:val="28"/>
          <w:szCs w:val="28"/>
        </w:rPr>
        <w:t>, к примеру</w:t>
      </w:r>
      <w:r w:rsidRPr="0070393C">
        <w:rPr>
          <w:rFonts w:asciiTheme="majorBidi" w:hAnsiTheme="majorBidi" w:cstheme="majorBidi"/>
          <w:sz w:val="28"/>
          <w:szCs w:val="28"/>
        </w:rPr>
        <w:t>, разнообразные скамьи, сундуки, столы, шатры и тумбы и другие элементы мебели составляли неотъемлемую часть домашнего обихода.</w:t>
      </w:r>
      <w:r w:rsidR="00F62321" w:rsidRPr="0070393C">
        <w:rPr>
          <w:rFonts w:asciiTheme="majorBidi" w:hAnsiTheme="majorBidi" w:cstheme="majorBidi"/>
          <w:sz w:val="28"/>
          <w:szCs w:val="28"/>
        </w:rPr>
        <w:t xml:space="preserve"> В связи с этим разберём предметы мебели</w:t>
      </w:r>
      <w:r w:rsidR="00BB36D9" w:rsidRPr="0070393C">
        <w:rPr>
          <w:rFonts w:asciiTheme="majorBidi" w:hAnsiTheme="majorBidi" w:cstheme="majorBidi"/>
          <w:sz w:val="28"/>
          <w:szCs w:val="28"/>
        </w:rPr>
        <w:t xml:space="preserve"> </w:t>
      </w:r>
      <w:r w:rsidR="00F62321" w:rsidRPr="0070393C">
        <w:rPr>
          <w:rFonts w:asciiTheme="majorBidi" w:hAnsiTheme="majorBidi" w:cstheme="majorBidi"/>
          <w:sz w:val="28"/>
          <w:szCs w:val="28"/>
        </w:rPr>
        <w:t xml:space="preserve">по подробнее. </w:t>
      </w:r>
    </w:p>
    <w:p w14:paraId="348177AD" w14:textId="1EB175E5" w:rsidR="00D17C49" w:rsidRPr="0070393C" w:rsidRDefault="00D17C49"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 xml:space="preserve">Лавы и скамьи занимали важное место в быту на Руси, выступая основными предметами для сидения и иногда для сна. В крестьянских избах они были простыми, низкими и лишёнными декора, что отражало скромный образ жизни большинства крестьян. Такие лавы использовались для отдыха и семейного общения, становясь центром домашнего уюта. У более состоятельных хозяев лавы часто имели спинки и украшались резьбой или росписью, что подчеркивало их социальный статус и эстетические предпочтения. Полати (или </w:t>
      </w:r>
      <w:proofErr w:type="spellStart"/>
      <w:r w:rsidRPr="0070393C">
        <w:rPr>
          <w:rFonts w:asciiTheme="majorBidi" w:hAnsiTheme="majorBidi" w:cstheme="majorBidi"/>
          <w:sz w:val="28"/>
          <w:szCs w:val="28"/>
        </w:rPr>
        <w:t>полатицы</w:t>
      </w:r>
      <w:proofErr w:type="spellEnd"/>
      <w:r w:rsidRPr="0070393C">
        <w:rPr>
          <w:rFonts w:asciiTheme="majorBidi" w:hAnsiTheme="majorBidi" w:cstheme="majorBidi"/>
          <w:sz w:val="28"/>
          <w:szCs w:val="28"/>
        </w:rPr>
        <w:t xml:space="preserve">) представляли собой приподнятые лежаки, расположенные вдоль стен. Их основное назначение — </w:t>
      </w:r>
      <w:r w:rsidR="00BB36D9" w:rsidRPr="0070393C">
        <w:rPr>
          <w:rFonts w:asciiTheme="majorBidi" w:hAnsiTheme="majorBidi" w:cstheme="majorBidi"/>
          <w:sz w:val="28"/>
          <w:szCs w:val="28"/>
        </w:rPr>
        <w:t xml:space="preserve">место для </w:t>
      </w:r>
      <w:r w:rsidRPr="0070393C">
        <w:rPr>
          <w:rFonts w:asciiTheme="majorBidi" w:hAnsiTheme="majorBidi" w:cstheme="majorBidi"/>
          <w:sz w:val="28"/>
          <w:szCs w:val="28"/>
        </w:rPr>
        <w:t>сна и хранения различных предметов. Полати нередко закрывались ставнями, что позволяло поддерживать порядок и защищать вещи от пыли и животных. Такие конструкции были особенно функциональны в условиях ограниченного пространства, объединяя в себе несколько функций одновременно</w:t>
      </w:r>
      <w:r w:rsidR="00AC09CC" w:rsidRPr="00AC09CC">
        <w:rPr>
          <w:rFonts w:asciiTheme="majorBidi" w:hAnsiTheme="majorBidi" w:cstheme="majorBidi"/>
          <w:sz w:val="28"/>
          <w:szCs w:val="28"/>
        </w:rPr>
        <w:t>[5]</w:t>
      </w:r>
      <w:r w:rsidRPr="0070393C">
        <w:rPr>
          <w:rFonts w:asciiTheme="majorBidi" w:hAnsiTheme="majorBidi" w:cstheme="majorBidi"/>
          <w:sz w:val="28"/>
          <w:szCs w:val="28"/>
        </w:rPr>
        <w:t>. Столы</w:t>
      </w:r>
      <w:r w:rsidR="00722A9F" w:rsidRPr="0070393C">
        <w:rPr>
          <w:rFonts w:asciiTheme="majorBidi" w:hAnsiTheme="majorBidi" w:cstheme="majorBidi"/>
          <w:sz w:val="28"/>
          <w:szCs w:val="28"/>
        </w:rPr>
        <w:t xml:space="preserve"> из дерева отличались прочностью и различной высотой. Они служили одновременно для приёма пищи и для работы, что подчёркивало их многофункциональность. В праздничные дни по традиции использовали складные или переносные «подставные» столы, которые позволяли вместить много гостей и создавали торжественную обстановку.</w:t>
      </w:r>
      <w:r w:rsidR="00705B95" w:rsidRPr="0070393C">
        <w:rPr>
          <w:rFonts w:asciiTheme="majorBidi" w:hAnsiTheme="majorBidi" w:cstheme="majorBidi"/>
          <w:sz w:val="28"/>
          <w:szCs w:val="28"/>
        </w:rPr>
        <w:t xml:space="preserve"> </w:t>
      </w:r>
      <w:r w:rsidR="00722A9F" w:rsidRPr="0070393C">
        <w:rPr>
          <w:rFonts w:asciiTheme="majorBidi" w:hAnsiTheme="majorBidi" w:cstheme="majorBidi"/>
          <w:sz w:val="28"/>
          <w:szCs w:val="28"/>
        </w:rPr>
        <w:t xml:space="preserve">Сундуки и </w:t>
      </w:r>
      <w:r w:rsidR="00581E7E" w:rsidRPr="0070393C">
        <w:rPr>
          <w:rFonts w:asciiTheme="majorBidi" w:hAnsiTheme="majorBidi" w:cstheme="majorBidi"/>
          <w:sz w:val="28"/>
          <w:szCs w:val="28"/>
        </w:rPr>
        <w:t>скрыни</w:t>
      </w:r>
      <w:r w:rsidR="00722A9F" w:rsidRPr="0070393C">
        <w:rPr>
          <w:rFonts w:asciiTheme="majorBidi" w:hAnsiTheme="majorBidi" w:cstheme="majorBidi"/>
          <w:sz w:val="28"/>
          <w:szCs w:val="28"/>
        </w:rPr>
        <w:t xml:space="preserve"> были </w:t>
      </w:r>
      <w:r w:rsidR="00722A9F" w:rsidRPr="0070393C">
        <w:rPr>
          <w:rFonts w:asciiTheme="majorBidi" w:hAnsiTheme="majorBidi" w:cstheme="majorBidi"/>
          <w:sz w:val="28"/>
          <w:szCs w:val="28"/>
        </w:rPr>
        <w:lastRenderedPageBreak/>
        <w:t>основными местами для хранения одежды, белья и ценных вещей. Часто их применяли также как скамьи, что способствовало экономии пространства</w:t>
      </w:r>
      <w:r w:rsidR="00AC09CC" w:rsidRPr="00AC09CC">
        <w:rPr>
          <w:rFonts w:asciiTheme="majorBidi" w:hAnsiTheme="majorBidi" w:cstheme="majorBidi"/>
          <w:sz w:val="28"/>
          <w:szCs w:val="28"/>
        </w:rPr>
        <w:t>[5]</w:t>
      </w:r>
      <w:r w:rsidR="00722A9F" w:rsidRPr="0070393C">
        <w:rPr>
          <w:rFonts w:asciiTheme="majorBidi" w:hAnsiTheme="majorBidi" w:cstheme="majorBidi"/>
          <w:sz w:val="28"/>
          <w:szCs w:val="28"/>
        </w:rPr>
        <w:t>. Эти изделия украшались резьбой и коваными элементами, отражая умение мастеров и достаток владельцев.</w:t>
      </w:r>
      <w:r w:rsidRPr="0070393C">
        <w:rPr>
          <w:rFonts w:asciiTheme="majorBidi" w:hAnsiTheme="majorBidi" w:cstheme="majorBidi"/>
          <w:sz w:val="28"/>
          <w:szCs w:val="28"/>
        </w:rPr>
        <w:t xml:space="preserve"> </w:t>
      </w:r>
      <w:r w:rsidR="00722A9F" w:rsidRPr="0070393C">
        <w:rPr>
          <w:rFonts w:asciiTheme="majorBidi" w:hAnsiTheme="majorBidi" w:cstheme="majorBidi"/>
          <w:sz w:val="28"/>
          <w:szCs w:val="28"/>
        </w:rPr>
        <w:t>Шатры и тумбы представляли собой небольшие хозяйственные предметы мебели, предназначенные для хранения посуды и различных мелочей. Они были удобны, функциональны и помогали поддерживать порядок в доме.</w:t>
      </w:r>
      <w:r w:rsidRPr="0070393C">
        <w:rPr>
          <w:rFonts w:asciiTheme="majorBidi" w:hAnsiTheme="majorBidi" w:cstheme="majorBidi"/>
          <w:sz w:val="28"/>
          <w:szCs w:val="28"/>
        </w:rPr>
        <w:t xml:space="preserve"> </w:t>
      </w:r>
      <w:r w:rsidR="00722A9F" w:rsidRPr="0070393C">
        <w:rPr>
          <w:rFonts w:asciiTheme="majorBidi" w:hAnsiTheme="majorBidi" w:cstheme="majorBidi"/>
          <w:sz w:val="28"/>
          <w:szCs w:val="28"/>
        </w:rPr>
        <w:t>Полки и ниши изготавливали прямо в стенах или в виде встроенных шкафчиков, где хранили посуду, продукты и нужные вещи. Это позволяло рационально использовать пространство и сохранять чистоту.</w:t>
      </w:r>
      <w:r w:rsidRPr="0070393C">
        <w:rPr>
          <w:rFonts w:asciiTheme="majorBidi" w:hAnsiTheme="majorBidi" w:cstheme="majorBidi"/>
          <w:sz w:val="28"/>
          <w:szCs w:val="28"/>
        </w:rPr>
        <w:t xml:space="preserve"> </w:t>
      </w:r>
      <w:r w:rsidR="00722A9F" w:rsidRPr="0070393C">
        <w:rPr>
          <w:rFonts w:asciiTheme="majorBidi" w:hAnsiTheme="majorBidi" w:cstheme="majorBidi"/>
          <w:sz w:val="28"/>
          <w:szCs w:val="28"/>
        </w:rPr>
        <w:t xml:space="preserve">Кресла и </w:t>
      </w:r>
      <w:proofErr w:type="spellStart"/>
      <w:r w:rsidR="00722A9F" w:rsidRPr="0070393C">
        <w:rPr>
          <w:rFonts w:asciiTheme="majorBidi" w:hAnsiTheme="majorBidi" w:cstheme="majorBidi"/>
          <w:sz w:val="28"/>
          <w:szCs w:val="28"/>
        </w:rPr>
        <w:t>троноподобные</w:t>
      </w:r>
      <w:proofErr w:type="spellEnd"/>
      <w:r w:rsidR="00722A9F" w:rsidRPr="0070393C">
        <w:rPr>
          <w:rFonts w:asciiTheme="majorBidi" w:hAnsiTheme="majorBidi" w:cstheme="majorBidi"/>
          <w:sz w:val="28"/>
          <w:szCs w:val="28"/>
        </w:rPr>
        <w:t xml:space="preserve"> стулья служили символом высокого социального статуса у бояр и купцов. Такие предметы отличались богатыми резными украшениями, подчёркивая значимость их хозяев</w:t>
      </w:r>
      <w:r w:rsidR="00BD18D9" w:rsidRPr="0070393C">
        <w:rPr>
          <w:rFonts w:asciiTheme="majorBidi" w:hAnsiTheme="majorBidi" w:cstheme="majorBidi"/>
          <w:sz w:val="28"/>
          <w:szCs w:val="28"/>
        </w:rPr>
        <w:t>[1]</w:t>
      </w:r>
      <w:r w:rsidR="00722A9F" w:rsidRPr="0070393C">
        <w:rPr>
          <w:rFonts w:asciiTheme="majorBidi" w:hAnsiTheme="majorBidi" w:cstheme="majorBidi"/>
          <w:sz w:val="28"/>
          <w:szCs w:val="28"/>
        </w:rPr>
        <w:t>. Изготавливали их из доступных древесных пород с декоративной резьбой и росписью.</w:t>
      </w:r>
      <w:r w:rsidRPr="0070393C">
        <w:rPr>
          <w:rFonts w:asciiTheme="majorBidi" w:hAnsiTheme="majorBidi" w:cstheme="majorBidi"/>
          <w:sz w:val="28"/>
          <w:szCs w:val="28"/>
        </w:rPr>
        <w:t xml:space="preserve"> </w:t>
      </w:r>
      <w:r w:rsidR="00722A9F" w:rsidRPr="0070393C">
        <w:rPr>
          <w:rFonts w:asciiTheme="majorBidi" w:hAnsiTheme="majorBidi" w:cstheme="majorBidi"/>
          <w:sz w:val="28"/>
          <w:szCs w:val="28"/>
        </w:rPr>
        <w:t>В церковной мебели прослеживались сложная резьба и многоцветная роспись. Народные орнаменты и техники обработки передавались из поколения в поколение, обеспечивая преемственность традиций и влияние на современное декоративно-прикладное искусство</w:t>
      </w:r>
      <w:r w:rsidR="00BD18D9" w:rsidRPr="0070393C">
        <w:rPr>
          <w:rFonts w:asciiTheme="majorBidi" w:hAnsiTheme="majorBidi" w:cstheme="majorBidi"/>
          <w:sz w:val="28"/>
          <w:szCs w:val="28"/>
        </w:rPr>
        <w:t>[2]</w:t>
      </w:r>
      <w:r w:rsidR="00722A9F" w:rsidRPr="0070393C">
        <w:rPr>
          <w:rFonts w:asciiTheme="majorBidi" w:hAnsiTheme="majorBidi" w:cstheme="majorBidi"/>
          <w:sz w:val="28"/>
          <w:szCs w:val="28"/>
        </w:rPr>
        <w:t>.</w:t>
      </w:r>
      <w:r w:rsidRPr="0070393C">
        <w:rPr>
          <w:rFonts w:asciiTheme="majorBidi" w:hAnsiTheme="majorBidi" w:cstheme="majorBidi"/>
          <w:sz w:val="28"/>
          <w:szCs w:val="28"/>
        </w:rPr>
        <w:t xml:space="preserve"> </w:t>
      </w:r>
    </w:p>
    <w:p w14:paraId="516A6B60" w14:textId="62954654" w:rsidR="00D17C49" w:rsidRPr="0070393C" w:rsidRDefault="00366875"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Главными материалами для изготовления традиционной русской мебели издавна служили местные породы древесины, которые были доступны в изобилии и обладали необходимыми качествами для различных мебельных деталей. В первую очередь использовались сосна и ель — мягкие и относительно легкие породы, которые хорошо поддавались обработке и были легко доступными в лесах Руси</w:t>
      </w:r>
      <w:r w:rsidR="00BD18D9" w:rsidRPr="0070393C">
        <w:rPr>
          <w:rFonts w:asciiTheme="majorBidi" w:hAnsiTheme="majorBidi" w:cstheme="majorBidi"/>
          <w:sz w:val="28"/>
          <w:szCs w:val="28"/>
        </w:rPr>
        <w:t>[3]</w:t>
      </w:r>
      <w:r w:rsidRPr="0070393C">
        <w:rPr>
          <w:rFonts w:asciiTheme="majorBidi" w:hAnsiTheme="majorBidi" w:cstheme="majorBidi"/>
          <w:sz w:val="28"/>
          <w:szCs w:val="28"/>
        </w:rPr>
        <w:t>. Для более прочных и ответственных элементов мебели, таких как каркасы и столешницы, предпочитали применять дуб — древесину, известную своей высокой прочностью и долговечностью</w:t>
      </w:r>
      <w:r w:rsidR="00BD18D9" w:rsidRPr="0070393C">
        <w:rPr>
          <w:rFonts w:asciiTheme="majorBidi" w:hAnsiTheme="majorBidi" w:cstheme="majorBidi"/>
          <w:sz w:val="28"/>
          <w:szCs w:val="28"/>
        </w:rPr>
        <w:t>[3]</w:t>
      </w:r>
      <w:r w:rsidRPr="0070393C">
        <w:rPr>
          <w:rFonts w:asciiTheme="majorBidi" w:hAnsiTheme="majorBidi" w:cstheme="majorBidi"/>
          <w:sz w:val="28"/>
          <w:szCs w:val="28"/>
        </w:rPr>
        <w:t>. Кроме того, реже применялись ясень и берёза, которые также обладали хорошими эксплуатационными характеристиками и добавляли разнообразия в выбор материалов.</w:t>
      </w:r>
      <w:r w:rsidR="00D32E1B" w:rsidRPr="0070393C">
        <w:rPr>
          <w:rFonts w:asciiTheme="majorBidi" w:hAnsiTheme="majorBidi" w:cstheme="majorBidi"/>
          <w:sz w:val="28"/>
          <w:szCs w:val="28"/>
        </w:rPr>
        <w:t xml:space="preserve"> </w:t>
      </w:r>
      <w:r w:rsidRPr="0070393C">
        <w:rPr>
          <w:rFonts w:asciiTheme="majorBidi" w:hAnsiTheme="majorBidi" w:cstheme="majorBidi"/>
          <w:sz w:val="28"/>
          <w:szCs w:val="28"/>
        </w:rPr>
        <w:t xml:space="preserve">Особо важна была правильная подборка древесных пород в зависимости от назначения части мебели. Для резных деталей, которые требовали точности и мягкости обработки, использовали преимущественно </w:t>
      </w:r>
      <w:r w:rsidRPr="0070393C">
        <w:rPr>
          <w:rFonts w:asciiTheme="majorBidi" w:hAnsiTheme="majorBidi" w:cstheme="majorBidi"/>
          <w:sz w:val="28"/>
          <w:szCs w:val="28"/>
        </w:rPr>
        <w:lastRenderedPageBreak/>
        <w:t>мягкие породы, такие как сосна и липа. Эти материалы легко поддавались резьбе, что позволяло создавать тонкие орнаменты и декоративные элементы, украшавшие предметы мебели и делавшие их не только функциональными, но и эстетически привлекательными</w:t>
      </w:r>
      <w:r w:rsidR="00BD18D9" w:rsidRPr="0070393C">
        <w:rPr>
          <w:rFonts w:asciiTheme="majorBidi" w:hAnsiTheme="majorBidi" w:cstheme="majorBidi"/>
          <w:sz w:val="28"/>
          <w:szCs w:val="28"/>
        </w:rPr>
        <w:t>[3]</w:t>
      </w:r>
      <w:r w:rsidRPr="0070393C">
        <w:rPr>
          <w:rFonts w:asciiTheme="majorBidi" w:hAnsiTheme="majorBidi" w:cstheme="majorBidi"/>
          <w:sz w:val="28"/>
          <w:szCs w:val="28"/>
        </w:rPr>
        <w:t>.</w:t>
      </w:r>
      <w:r w:rsidR="00D32E1B" w:rsidRPr="0070393C">
        <w:rPr>
          <w:rFonts w:asciiTheme="majorBidi" w:hAnsiTheme="majorBidi" w:cstheme="majorBidi"/>
          <w:sz w:val="28"/>
          <w:szCs w:val="28"/>
        </w:rPr>
        <w:t xml:space="preserve"> </w:t>
      </w:r>
      <w:r w:rsidRPr="0070393C">
        <w:rPr>
          <w:rFonts w:asciiTheme="majorBidi" w:hAnsiTheme="majorBidi" w:cstheme="majorBidi"/>
          <w:sz w:val="28"/>
          <w:szCs w:val="28"/>
        </w:rPr>
        <w:t>Технологии соединения древесных деталей были хорошо продуманными и совершенствовались веками. Основные методы крепления включали клиновые, шиповые и нагельные соединения. Такие способы обеспечивали надежность и прочность конструкции без использования большого количества металлических крепежей. Гвозди же применялись значительно реже, и зачастую ввозились из-за границы, поскольку металл был дороже и менее доступен, чем древесина. Именно поэтому древнерусские мастера делали ставку на деревянные соединения, которые были не только прочными, но и способствовали сохранению эластичности мебели, что особенно важно для долговечности изделий.</w:t>
      </w:r>
      <w:r w:rsidR="000A1B8E" w:rsidRPr="0070393C">
        <w:rPr>
          <w:rFonts w:asciiTheme="majorBidi" w:hAnsiTheme="majorBidi" w:cstheme="majorBidi"/>
          <w:sz w:val="28"/>
          <w:szCs w:val="28"/>
        </w:rPr>
        <w:t xml:space="preserve"> Проектировалась вся мебель индивидуально под каждый дом, не было стандартов в размерах и размещениях, детали подгонялись вручную, шипы и пазы обеспечивали прочность; изделия часто собирали без клея, опираясь на плотные деревянные соединения, мебель проектировалась для конкретных бытовых задач. Конструирование и сборка древнерусской мебели опирались на рациональное использование древесины, доминирующие </w:t>
      </w:r>
      <w:proofErr w:type="spellStart"/>
      <w:r w:rsidR="000A1B8E" w:rsidRPr="0070393C">
        <w:rPr>
          <w:rFonts w:asciiTheme="majorBidi" w:hAnsiTheme="majorBidi" w:cstheme="majorBidi"/>
          <w:sz w:val="28"/>
          <w:szCs w:val="28"/>
        </w:rPr>
        <w:t>шипово</w:t>
      </w:r>
      <w:proofErr w:type="spellEnd"/>
      <w:r w:rsidR="000A1B8E" w:rsidRPr="0070393C">
        <w:rPr>
          <w:rFonts w:asciiTheme="majorBidi" w:hAnsiTheme="majorBidi" w:cstheme="majorBidi"/>
          <w:sz w:val="28"/>
          <w:szCs w:val="28"/>
        </w:rPr>
        <w:t xml:space="preserve">-пазовые и вырубные соединения, тщательную ручную подгонку и усиления в критических местах. Это обеспечивало прочность, ремонтопригодность и адаптацию к бытовым условиям. </w:t>
      </w:r>
    </w:p>
    <w:p w14:paraId="4149B5E8" w14:textId="269CA1BF" w:rsidR="00366875" w:rsidRPr="0070393C" w:rsidRDefault="00B648F3"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Немало</w:t>
      </w:r>
      <w:r w:rsidR="00D84F53" w:rsidRPr="0070393C">
        <w:rPr>
          <w:rFonts w:asciiTheme="majorBidi" w:hAnsiTheme="majorBidi" w:cstheme="majorBidi"/>
          <w:sz w:val="28"/>
          <w:szCs w:val="28"/>
        </w:rPr>
        <w:t>важную роль в создании мебели</w:t>
      </w:r>
      <w:r w:rsidRPr="0070393C">
        <w:rPr>
          <w:rFonts w:asciiTheme="majorBidi" w:hAnsiTheme="majorBidi" w:cstheme="majorBidi"/>
          <w:sz w:val="28"/>
          <w:szCs w:val="28"/>
        </w:rPr>
        <w:t xml:space="preserve"> играла роспись,</w:t>
      </w:r>
      <w:r w:rsidR="00D84F53" w:rsidRPr="0070393C">
        <w:rPr>
          <w:rFonts w:asciiTheme="majorBidi" w:hAnsiTheme="majorBidi" w:cstheme="majorBidi"/>
          <w:sz w:val="28"/>
          <w:szCs w:val="28"/>
        </w:rPr>
        <w:t xml:space="preserve"> </w:t>
      </w:r>
      <w:r w:rsidRPr="0070393C">
        <w:rPr>
          <w:rFonts w:asciiTheme="majorBidi" w:hAnsiTheme="majorBidi" w:cstheme="majorBidi"/>
          <w:sz w:val="28"/>
          <w:szCs w:val="28"/>
        </w:rPr>
        <w:t>в</w:t>
      </w:r>
      <w:r w:rsidR="00D84F53" w:rsidRPr="0070393C">
        <w:rPr>
          <w:rFonts w:asciiTheme="majorBidi" w:hAnsiTheme="majorBidi" w:cstheme="majorBidi"/>
          <w:sz w:val="28"/>
          <w:szCs w:val="28"/>
        </w:rPr>
        <w:t xml:space="preserve">ыступая не просто декоративным элементом, а своеобразным творческим выражением мастера. Она служила культурным кодом, в котором отражались особенности региона, социального положения и принадлежности человека. Через узоры и цвета передавались местные традиции, символика и эстетические предпочтения, что делало каждое изделие уникальным и помогало подчеркнуть статус и идентичность владельца. Таким образом, роспись превращала мебель в нечто большее, чем просто утилитарный предмет — в </w:t>
      </w:r>
      <w:r w:rsidR="00D84F53" w:rsidRPr="0070393C">
        <w:rPr>
          <w:rFonts w:asciiTheme="majorBidi" w:hAnsiTheme="majorBidi" w:cstheme="majorBidi"/>
          <w:sz w:val="28"/>
          <w:szCs w:val="28"/>
        </w:rPr>
        <w:lastRenderedPageBreak/>
        <w:t>часть культурного наследия и самовыражения.</w:t>
      </w:r>
      <w:r w:rsidR="000A1B8E" w:rsidRPr="0070393C">
        <w:rPr>
          <w:rFonts w:asciiTheme="majorBidi" w:hAnsiTheme="majorBidi" w:cstheme="majorBidi"/>
          <w:sz w:val="28"/>
          <w:szCs w:val="28"/>
        </w:rPr>
        <w:t xml:space="preserve"> Для росписи использовали загрунтованную деревянную поверхность (глина с измельчённым мелом или белила). </w:t>
      </w:r>
      <w:r w:rsidR="00D31229" w:rsidRPr="0070393C">
        <w:rPr>
          <w:rFonts w:asciiTheme="majorBidi" w:hAnsiTheme="majorBidi" w:cstheme="majorBidi"/>
          <w:sz w:val="28"/>
          <w:szCs w:val="28"/>
        </w:rPr>
        <w:t>В основном использовались минеральные краски</w:t>
      </w:r>
      <w:r w:rsidR="000A1B8E" w:rsidRPr="0070393C">
        <w:rPr>
          <w:rFonts w:asciiTheme="majorBidi" w:hAnsiTheme="majorBidi" w:cstheme="majorBidi"/>
          <w:sz w:val="28"/>
          <w:szCs w:val="28"/>
        </w:rPr>
        <w:t xml:space="preserve"> и растительные пигменты на клеевой (яичная или костная) основе</w:t>
      </w:r>
      <w:r w:rsidR="00D31229" w:rsidRPr="0070393C">
        <w:rPr>
          <w:rFonts w:asciiTheme="majorBidi" w:hAnsiTheme="majorBidi" w:cstheme="majorBidi"/>
          <w:sz w:val="28"/>
          <w:szCs w:val="28"/>
        </w:rPr>
        <w:t>,</w:t>
      </w:r>
      <w:r w:rsidR="000A1B8E" w:rsidRPr="0070393C">
        <w:rPr>
          <w:rFonts w:asciiTheme="majorBidi" w:hAnsiTheme="majorBidi" w:cstheme="majorBidi"/>
          <w:sz w:val="28"/>
          <w:szCs w:val="28"/>
        </w:rPr>
        <w:t xml:space="preserve"> бел</w:t>
      </w:r>
      <w:r w:rsidR="00D31229" w:rsidRPr="0070393C">
        <w:rPr>
          <w:rFonts w:asciiTheme="majorBidi" w:hAnsiTheme="majorBidi" w:cstheme="majorBidi"/>
          <w:sz w:val="28"/>
          <w:szCs w:val="28"/>
        </w:rPr>
        <w:t>ого</w:t>
      </w:r>
      <w:r w:rsidR="000A1B8E" w:rsidRPr="0070393C">
        <w:rPr>
          <w:rFonts w:asciiTheme="majorBidi" w:hAnsiTheme="majorBidi" w:cstheme="majorBidi"/>
          <w:sz w:val="28"/>
          <w:szCs w:val="28"/>
        </w:rPr>
        <w:t>, красн</w:t>
      </w:r>
      <w:r w:rsidR="00D31229" w:rsidRPr="0070393C">
        <w:rPr>
          <w:rFonts w:asciiTheme="majorBidi" w:hAnsiTheme="majorBidi" w:cstheme="majorBidi"/>
          <w:sz w:val="28"/>
          <w:szCs w:val="28"/>
        </w:rPr>
        <w:t>ого</w:t>
      </w:r>
      <w:r w:rsidR="000A1B8E" w:rsidRPr="0070393C">
        <w:rPr>
          <w:rFonts w:asciiTheme="majorBidi" w:hAnsiTheme="majorBidi" w:cstheme="majorBidi"/>
          <w:sz w:val="28"/>
          <w:szCs w:val="28"/>
        </w:rPr>
        <w:t xml:space="preserve"> (охр</w:t>
      </w:r>
      <w:r w:rsidR="00D31229" w:rsidRPr="0070393C">
        <w:rPr>
          <w:rFonts w:asciiTheme="majorBidi" w:hAnsiTheme="majorBidi" w:cstheme="majorBidi"/>
          <w:sz w:val="28"/>
          <w:szCs w:val="28"/>
        </w:rPr>
        <w:t>а</w:t>
      </w:r>
      <w:r w:rsidR="000A1B8E" w:rsidRPr="0070393C">
        <w:rPr>
          <w:rFonts w:asciiTheme="majorBidi" w:hAnsiTheme="majorBidi" w:cstheme="majorBidi"/>
          <w:sz w:val="28"/>
          <w:szCs w:val="28"/>
        </w:rPr>
        <w:t>, киноварь), чёрн</w:t>
      </w:r>
      <w:r w:rsidR="00D31229" w:rsidRPr="0070393C">
        <w:rPr>
          <w:rFonts w:asciiTheme="majorBidi" w:hAnsiTheme="majorBidi" w:cstheme="majorBidi"/>
          <w:sz w:val="28"/>
          <w:szCs w:val="28"/>
        </w:rPr>
        <w:t>ого</w:t>
      </w:r>
      <w:r w:rsidR="000A1B8E" w:rsidRPr="0070393C">
        <w:rPr>
          <w:rFonts w:asciiTheme="majorBidi" w:hAnsiTheme="majorBidi" w:cstheme="majorBidi"/>
          <w:sz w:val="28"/>
          <w:szCs w:val="28"/>
        </w:rPr>
        <w:t>, зелён</w:t>
      </w:r>
      <w:r w:rsidR="00D31229" w:rsidRPr="0070393C">
        <w:rPr>
          <w:rFonts w:asciiTheme="majorBidi" w:hAnsiTheme="majorBidi" w:cstheme="majorBidi"/>
          <w:sz w:val="28"/>
          <w:szCs w:val="28"/>
        </w:rPr>
        <w:t>ого</w:t>
      </w:r>
      <w:r w:rsidR="000A1B8E" w:rsidRPr="0070393C">
        <w:rPr>
          <w:rFonts w:asciiTheme="majorBidi" w:hAnsiTheme="majorBidi" w:cstheme="majorBidi"/>
          <w:sz w:val="28"/>
          <w:szCs w:val="28"/>
        </w:rPr>
        <w:t>, син</w:t>
      </w:r>
      <w:r w:rsidR="00D31229" w:rsidRPr="0070393C">
        <w:rPr>
          <w:rFonts w:asciiTheme="majorBidi" w:hAnsiTheme="majorBidi" w:cstheme="majorBidi"/>
          <w:sz w:val="28"/>
          <w:szCs w:val="28"/>
        </w:rPr>
        <w:t>его цветов</w:t>
      </w:r>
      <w:r w:rsidR="000A1B8E" w:rsidRPr="0070393C">
        <w:rPr>
          <w:rFonts w:asciiTheme="majorBidi" w:hAnsiTheme="majorBidi" w:cstheme="majorBidi"/>
          <w:sz w:val="28"/>
          <w:szCs w:val="28"/>
        </w:rPr>
        <w:t xml:space="preserve">. Нанесение выполняли кистями разной толщины; иногда использовали выжиг и тиснение как декоративный приём. Часто применяли композицию с центральной фигурой или розеткой, окружённой бордюром и фризами. Филёнки и панели обрамляли орнаментальными полосами; углы и торцы украшали контрастными полосами или накладками. Полихромия подчёркивала рельеф резьбы. Роспись указывала на статус владельца, защищала предмет и семью от злых сил, фиксировала культурные и религиозные представления эпохи. В монастырях и дворянских домах декоративность и сложность росписи были выше. В ранний период (XI–XIII вв.) заметно влияние византийских мотивов и христианской символики. В XV–XVII вв. увеличивается </w:t>
      </w:r>
      <w:proofErr w:type="spellStart"/>
      <w:r w:rsidR="000A1B8E" w:rsidRPr="0070393C">
        <w:rPr>
          <w:rFonts w:asciiTheme="majorBidi" w:hAnsiTheme="majorBidi" w:cstheme="majorBidi"/>
          <w:sz w:val="28"/>
          <w:szCs w:val="28"/>
        </w:rPr>
        <w:t>полихромность</w:t>
      </w:r>
      <w:proofErr w:type="spellEnd"/>
      <w:r w:rsidR="000A1B8E" w:rsidRPr="0070393C">
        <w:rPr>
          <w:rFonts w:asciiTheme="majorBidi" w:hAnsiTheme="majorBidi" w:cstheme="majorBidi"/>
          <w:sz w:val="28"/>
          <w:szCs w:val="28"/>
        </w:rPr>
        <w:t xml:space="preserve"> и детализация.</w:t>
      </w:r>
    </w:p>
    <w:p w14:paraId="03D7A051" w14:textId="7976374D" w:rsidR="007D7370" w:rsidRPr="0070393C" w:rsidRDefault="000A1B8E"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Мебельные мастерские на Древней Руси представляли собой небольшие производственные помещения, в которых были организованы все необходимые зоны и использовался полный набор инструментов для изготовления мебели</w:t>
      </w:r>
      <w:r w:rsidR="00BD18D9" w:rsidRPr="0070393C">
        <w:rPr>
          <w:rFonts w:asciiTheme="majorBidi" w:hAnsiTheme="majorBidi" w:cstheme="majorBidi"/>
          <w:sz w:val="28"/>
          <w:szCs w:val="28"/>
        </w:rPr>
        <w:t>[2]</w:t>
      </w:r>
      <w:r w:rsidRPr="0070393C">
        <w:rPr>
          <w:rFonts w:asciiTheme="majorBidi" w:hAnsiTheme="majorBidi" w:cstheme="majorBidi"/>
          <w:sz w:val="28"/>
          <w:szCs w:val="28"/>
        </w:rPr>
        <w:t>. Их устройство полностью соответствовало традиционным ремесленным методам и природным условиям региона. Мастерские располагались преимущественно в деревянных строениях — избах или навесах. Такие помещения находились либо при крупных ремесленных центрах, либо вблизи поместий и городской застройки. Здания были достаточно просторными, что позволяло одновременно работать группе мастеров и их помощников</w:t>
      </w:r>
      <w:r w:rsidR="00BD18D9" w:rsidRPr="0070393C">
        <w:rPr>
          <w:rFonts w:asciiTheme="majorBidi" w:hAnsiTheme="majorBidi" w:cstheme="majorBidi"/>
          <w:sz w:val="28"/>
          <w:szCs w:val="28"/>
        </w:rPr>
        <w:t>[4]</w:t>
      </w:r>
      <w:r w:rsidRPr="0070393C">
        <w:rPr>
          <w:rFonts w:asciiTheme="majorBidi" w:hAnsiTheme="majorBidi" w:cstheme="majorBidi"/>
          <w:sz w:val="28"/>
          <w:szCs w:val="28"/>
        </w:rPr>
        <w:t xml:space="preserve">. Для обработки древесины использовался разнообразный ручной инструмент: топоры, пилы, рубанки, стамески, долота и молотки. Главной рабочей поверхностью служил верстак с креплениями, обеспечивающими фиксацию деталей. Кроме того, применялись примитивные точильные камни для заточки инструментов. Работа над мебелью начиналась с тщательного выбора древесины, ее распилки, сушки и очистки коры. </w:t>
      </w:r>
      <w:r w:rsidRPr="0070393C">
        <w:rPr>
          <w:rFonts w:asciiTheme="majorBidi" w:hAnsiTheme="majorBidi" w:cstheme="majorBidi"/>
          <w:sz w:val="28"/>
          <w:szCs w:val="28"/>
        </w:rPr>
        <w:lastRenderedPageBreak/>
        <w:t>Основные приемы изготовления включали резьбу по дереву, т</w:t>
      </w:r>
      <w:r w:rsidR="00D31229" w:rsidRPr="0070393C">
        <w:rPr>
          <w:rFonts w:asciiTheme="majorBidi" w:hAnsiTheme="majorBidi" w:cstheme="majorBidi"/>
          <w:sz w:val="28"/>
          <w:szCs w:val="28"/>
        </w:rPr>
        <w:t>и</w:t>
      </w:r>
      <w:r w:rsidRPr="0070393C">
        <w:rPr>
          <w:rFonts w:asciiTheme="majorBidi" w:hAnsiTheme="majorBidi" w:cstheme="majorBidi"/>
          <w:sz w:val="28"/>
          <w:szCs w:val="28"/>
        </w:rPr>
        <w:t>снение узоров и соединение элементов с помощью традиционных техник — шипов, нагелей и деревянных клиньев. Каждый мастер выполнял определённые операции и часто сотрудничал с подмастерьями, что способствовало качественному выполнению работы. В мастерских существовала строгая иерархия труда, где мастер отвечал за руководство процессом, выполнение наиболее сложных этапов и контроль качества изделий. Подмастерья и ученики помогали с подготовительными задачами и осуществляли более простые операции. Древесину и другие необходимые материалы хранили в специальных местах внутри мастерской или рядом с ней для удобства использования. Для защиты древесины от влаги и повреждений применялись традиционные методы —  сушка и обработка растительными маслами</w:t>
      </w:r>
      <w:r w:rsidR="00BD18D9" w:rsidRPr="0070393C">
        <w:rPr>
          <w:rFonts w:asciiTheme="majorBidi" w:hAnsiTheme="majorBidi" w:cstheme="majorBidi"/>
          <w:sz w:val="28"/>
          <w:szCs w:val="28"/>
        </w:rPr>
        <w:t>[4]</w:t>
      </w:r>
      <w:r w:rsidRPr="0070393C">
        <w:rPr>
          <w:rFonts w:asciiTheme="majorBidi" w:hAnsiTheme="majorBidi" w:cstheme="majorBidi"/>
          <w:sz w:val="28"/>
          <w:szCs w:val="28"/>
        </w:rPr>
        <w:t>.</w:t>
      </w:r>
      <w:r w:rsidR="007D7370" w:rsidRPr="0070393C">
        <w:rPr>
          <w:rFonts w:asciiTheme="majorBidi" w:hAnsiTheme="majorBidi" w:cstheme="majorBidi"/>
          <w:sz w:val="28"/>
          <w:szCs w:val="28"/>
        </w:rPr>
        <w:t xml:space="preserve"> </w:t>
      </w:r>
    </w:p>
    <w:p w14:paraId="223DE89D" w14:textId="0313C296" w:rsidR="00453F75" w:rsidRPr="0070393C" w:rsidRDefault="00B648F3"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Исходя из выше сказанного</w:t>
      </w:r>
      <w:r w:rsidR="00824EDE" w:rsidRPr="0070393C">
        <w:rPr>
          <w:rFonts w:asciiTheme="majorBidi" w:hAnsiTheme="majorBidi" w:cstheme="majorBidi"/>
          <w:sz w:val="28"/>
          <w:szCs w:val="28"/>
        </w:rPr>
        <w:t>, смело</w:t>
      </w:r>
      <w:r w:rsidRPr="0070393C">
        <w:rPr>
          <w:rFonts w:asciiTheme="majorBidi" w:hAnsiTheme="majorBidi" w:cstheme="majorBidi"/>
          <w:sz w:val="28"/>
          <w:szCs w:val="28"/>
        </w:rPr>
        <w:t xml:space="preserve"> можно</w:t>
      </w:r>
      <w:r w:rsidR="00824EDE" w:rsidRPr="0070393C">
        <w:rPr>
          <w:rFonts w:asciiTheme="majorBidi" w:hAnsiTheme="majorBidi" w:cstheme="majorBidi"/>
          <w:sz w:val="28"/>
          <w:szCs w:val="28"/>
        </w:rPr>
        <w:t xml:space="preserve"> сказать</w:t>
      </w:r>
      <w:r w:rsidRPr="0070393C">
        <w:rPr>
          <w:rFonts w:asciiTheme="majorBidi" w:hAnsiTheme="majorBidi" w:cstheme="majorBidi"/>
          <w:sz w:val="28"/>
          <w:szCs w:val="28"/>
        </w:rPr>
        <w:t>, что т</w:t>
      </w:r>
      <w:r w:rsidR="007D7370" w:rsidRPr="0070393C">
        <w:rPr>
          <w:rFonts w:asciiTheme="majorBidi" w:hAnsiTheme="majorBidi" w:cstheme="majorBidi"/>
          <w:sz w:val="28"/>
          <w:szCs w:val="28"/>
        </w:rPr>
        <w:t>радиционная русская мебель занимает значимое место в культурном наследии России, отражая особенности бытовой жизни, национальные традиции и художественные навыки ремесленников. Она изготавливалась из натуральных материалов, преимущественно древесины, и отличалась прочностью, практичностью и выразительным декоративным оформлением с использованием народных орнаментов и резьбы. Сегодня возрождение и исследование этой мебели способствуют сохранению исторической памяти и укреплению культурной идентичности. Такие инициативы помогают не только поддерживать живую связь между поколениями, но и расширяют представление о традиционном укладе жизни на Руси, раскрывая глубину народного творчества и дух времени. Таким образом, традиционная русская мебель остаётся важным элементом культурного самосознания и вдохновения для современного искусства и дизайна.</w:t>
      </w:r>
    </w:p>
    <w:p w14:paraId="18E859BD" w14:textId="77777777" w:rsidR="007D7370" w:rsidRPr="0070393C" w:rsidRDefault="007D7370" w:rsidP="00E34501">
      <w:pPr>
        <w:spacing w:after="0" w:line="360" w:lineRule="auto"/>
        <w:ind w:firstLine="567"/>
        <w:jc w:val="both"/>
        <w:rPr>
          <w:rFonts w:asciiTheme="majorBidi" w:hAnsiTheme="majorBidi" w:cstheme="majorBidi"/>
          <w:sz w:val="28"/>
          <w:szCs w:val="28"/>
        </w:rPr>
      </w:pPr>
    </w:p>
    <w:p w14:paraId="2E73B888" w14:textId="77777777" w:rsidR="00831C76" w:rsidRPr="0070393C" w:rsidRDefault="00831C76" w:rsidP="00E34501">
      <w:pPr>
        <w:spacing w:after="0" w:line="360" w:lineRule="auto"/>
        <w:ind w:firstLine="567"/>
        <w:jc w:val="center"/>
        <w:rPr>
          <w:rFonts w:asciiTheme="majorBidi" w:hAnsiTheme="majorBidi" w:cstheme="majorBidi"/>
          <w:sz w:val="28"/>
          <w:szCs w:val="28"/>
        </w:rPr>
      </w:pPr>
      <w:r w:rsidRPr="0070393C">
        <w:rPr>
          <w:rFonts w:asciiTheme="majorBidi" w:hAnsiTheme="majorBidi" w:cstheme="majorBidi"/>
          <w:b/>
          <w:bCs/>
          <w:sz w:val="28"/>
          <w:szCs w:val="28"/>
        </w:rPr>
        <w:t>Список литературы</w:t>
      </w:r>
    </w:p>
    <w:p w14:paraId="287AFD85" w14:textId="008448B1" w:rsidR="00831C76" w:rsidRPr="0070393C" w:rsidRDefault="00831C76"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1. Николай Прохоров. Русский стиль в мебели. Трилистник. — Москва, 2006 год</w:t>
      </w:r>
    </w:p>
    <w:p w14:paraId="0EE4B43A" w14:textId="77777777" w:rsidR="00831C76" w:rsidRPr="0070393C" w:rsidRDefault="00831C76"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lastRenderedPageBreak/>
        <w:t xml:space="preserve">2. Соболев Н. Н. Русская народная резьба по дереву. Москва-Ленинград: </w:t>
      </w:r>
      <w:proofErr w:type="spellStart"/>
      <w:r w:rsidRPr="0070393C">
        <w:rPr>
          <w:rFonts w:asciiTheme="majorBidi" w:hAnsiTheme="majorBidi" w:cstheme="majorBidi"/>
          <w:sz w:val="28"/>
          <w:szCs w:val="28"/>
        </w:rPr>
        <w:t>Academia</w:t>
      </w:r>
      <w:proofErr w:type="spellEnd"/>
      <w:r w:rsidRPr="0070393C">
        <w:rPr>
          <w:rFonts w:asciiTheme="majorBidi" w:hAnsiTheme="majorBidi" w:cstheme="majorBidi"/>
          <w:sz w:val="28"/>
          <w:szCs w:val="28"/>
        </w:rPr>
        <w:t>, 1934. — 477 с.</w:t>
      </w:r>
    </w:p>
    <w:p w14:paraId="26E9380C" w14:textId="02760880" w:rsidR="00831C76" w:rsidRPr="0070393C" w:rsidRDefault="00831C76"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 xml:space="preserve">3. </w:t>
      </w:r>
      <w:r w:rsidR="002C7431" w:rsidRPr="0070393C">
        <w:rPr>
          <w:rFonts w:asciiTheme="majorBidi" w:hAnsiTheme="majorBidi" w:cstheme="majorBidi"/>
          <w:sz w:val="28"/>
          <w:szCs w:val="28"/>
        </w:rPr>
        <w:t>Соколова Т. М. «Очерки по истории художественной мебели XV–XIX веков»</w:t>
      </w:r>
      <w:r w:rsidRPr="0070393C">
        <w:rPr>
          <w:rFonts w:asciiTheme="majorBidi" w:hAnsiTheme="majorBidi" w:cstheme="majorBidi"/>
          <w:sz w:val="28"/>
          <w:szCs w:val="28"/>
        </w:rPr>
        <w:t xml:space="preserve"> – </w:t>
      </w:r>
      <w:r w:rsidR="002C7431" w:rsidRPr="0070393C">
        <w:rPr>
          <w:rFonts w:asciiTheme="majorBidi" w:hAnsiTheme="majorBidi" w:cstheme="majorBidi"/>
          <w:sz w:val="28"/>
          <w:szCs w:val="28"/>
        </w:rPr>
        <w:t>2000 — издательство «Сварог и К».</w:t>
      </w:r>
      <w:r w:rsidRPr="0070393C">
        <w:rPr>
          <w:rFonts w:asciiTheme="majorBidi" w:hAnsiTheme="majorBidi" w:cstheme="majorBidi"/>
          <w:sz w:val="28"/>
          <w:szCs w:val="28"/>
        </w:rPr>
        <w:t xml:space="preserve">– </w:t>
      </w:r>
      <w:r w:rsidR="002C7431" w:rsidRPr="0070393C">
        <w:rPr>
          <w:rFonts w:asciiTheme="majorBidi" w:hAnsiTheme="majorBidi" w:cstheme="majorBidi"/>
          <w:sz w:val="28"/>
          <w:szCs w:val="28"/>
        </w:rPr>
        <w:t>164</w:t>
      </w:r>
      <w:r w:rsidRPr="0070393C">
        <w:rPr>
          <w:rFonts w:asciiTheme="majorBidi" w:hAnsiTheme="majorBidi" w:cstheme="majorBidi"/>
          <w:sz w:val="28"/>
          <w:szCs w:val="28"/>
        </w:rPr>
        <w:t xml:space="preserve"> с.</w:t>
      </w:r>
    </w:p>
    <w:p w14:paraId="3F180FD3" w14:textId="1923F04A" w:rsidR="0070393C" w:rsidRPr="00A27E17" w:rsidRDefault="00831C76" w:rsidP="00E34501">
      <w:pPr>
        <w:spacing w:after="0" w:line="360" w:lineRule="auto"/>
        <w:ind w:firstLine="567"/>
        <w:jc w:val="both"/>
        <w:rPr>
          <w:rFonts w:asciiTheme="majorBidi" w:hAnsiTheme="majorBidi" w:cstheme="majorBidi"/>
          <w:sz w:val="28"/>
          <w:szCs w:val="28"/>
        </w:rPr>
      </w:pPr>
      <w:r w:rsidRPr="0070393C">
        <w:rPr>
          <w:rFonts w:asciiTheme="majorBidi" w:hAnsiTheme="majorBidi" w:cstheme="majorBidi"/>
          <w:sz w:val="28"/>
          <w:szCs w:val="28"/>
        </w:rPr>
        <w:t>4.</w:t>
      </w:r>
      <w:r w:rsidR="002C7431" w:rsidRPr="0070393C">
        <w:rPr>
          <w:rFonts w:asciiTheme="majorBidi" w:hAnsiTheme="majorBidi" w:cstheme="majorBidi"/>
          <w:sz w:val="28"/>
          <w:szCs w:val="28"/>
        </w:rPr>
        <w:t xml:space="preserve"> </w:t>
      </w:r>
      <w:proofErr w:type="spellStart"/>
      <w:r w:rsidR="002C7431" w:rsidRPr="0070393C">
        <w:rPr>
          <w:rFonts w:asciiTheme="majorBidi" w:hAnsiTheme="majorBidi" w:cstheme="majorBidi"/>
          <w:sz w:val="28"/>
          <w:szCs w:val="28"/>
        </w:rPr>
        <w:t>Ботт</w:t>
      </w:r>
      <w:proofErr w:type="spellEnd"/>
      <w:r w:rsidRPr="0070393C">
        <w:rPr>
          <w:rFonts w:asciiTheme="majorBidi" w:hAnsiTheme="majorBidi" w:cstheme="majorBidi"/>
          <w:sz w:val="28"/>
          <w:szCs w:val="28"/>
        </w:rPr>
        <w:t xml:space="preserve"> </w:t>
      </w:r>
      <w:r w:rsidR="002C7431" w:rsidRPr="0070393C">
        <w:rPr>
          <w:rFonts w:asciiTheme="majorBidi" w:hAnsiTheme="majorBidi" w:cstheme="majorBidi"/>
          <w:sz w:val="28"/>
          <w:szCs w:val="28"/>
        </w:rPr>
        <w:t>И. К. и  </w:t>
      </w:r>
      <w:proofErr w:type="spellStart"/>
      <w:r w:rsidR="002C7431" w:rsidRPr="0070393C">
        <w:rPr>
          <w:rFonts w:asciiTheme="majorBidi" w:hAnsiTheme="majorBidi" w:cstheme="majorBidi"/>
          <w:sz w:val="28"/>
          <w:szCs w:val="28"/>
        </w:rPr>
        <w:t>Каневой</w:t>
      </w:r>
      <w:proofErr w:type="spellEnd"/>
      <w:r w:rsidR="002C7431" w:rsidRPr="0070393C">
        <w:rPr>
          <w:rFonts w:asciiTheme="majorBidi" w:hAnsiTheme="majorBidi" w:cstheme="majorBidi"/>
          <w:sz w:val="28"/>
          <w:szCs w:val="28"/>
        </w:rPr>
        <w:t xml:space="preserve"> М. И.</w:t>
      </w:r>
      <w:r w:rsidRPr="0070393C">
        <w:rPr>
          <w:rFonts w:asciiTheme="majorBidi" w:hAnsiTheme="majorBidi" w:cstheme="majorBidi"/>
          <w:sz w:val="28"/>
          <w:szCs w:val="28"/>
        </w:rPr>
        <w:t xml:space="preserve"> </w:t>
      </w:r>
      <w:r w:rsidR="002C7431" w:rsidRPr="0070393C">
        <w:rPr>
          <w:rFonts w:asciiTheme="majorBidi" w:hAnsiTheme="majorBidi" w:cstheme="majorBidi"/>
          <w:sz w:val="28"/>
          <w:szCs w:val="28"/>
        </w:rPr>
        <w:t>«Русская мебель. История. Стили. Мастера» издательство «Искусство-СПб», Санкт-Петербург, 2003.</w:t>
      </w:r>
      <w:r w:rsidRPr="0070393C">
        <w:rPr>
          <w:rFonts w:asciiTheme="majorBidi" w:hAnsiTheme="majorBidi" w:cstheme="majorBidi"/>
          <w:sz w:val="28"/>
          <w:szCs w:val="28"/>
        </w:rPr>
        <w:t xml:space="preserve"> – </w:t>
      </w:r>
      <w:r w:rsidR="002C7431" w:rsidRPr="0070393C">
        <w:rPr>
          <w:rFonts w:asciiTheme="majorBidi" w:hAnsiTheme="majorBidi" w:cstheme="majorBidi"/>
          <w:sz w:val="28"/>
          <w:szCs w:val="28"/>
        </w:rPr>
        <w:t> 512 </w:t>
      </w:r>
      <w:r w:rsidRPr="0070393C">
        <w:rPr>
          <w:rFonts w:asciiTheme="majorBidi" w:hAnsiTheme="majorBidi" w:cstheme="majorBidi"/>
          <w:sz w:val="28"/>
          <w:szCs w:val="28"/>
        </w:rPr>
        <w:t xml:space="preserve"> с.</w:t>
      </w:r>
    </w:p>
    <w:p w14:paraId="3D7E8BE3" w14:textId="2D7988E7" w:rsidR="00AC09CC" w:rsidRPr="00A27E17" w:rsidRDefault="00AC09CC" w:rsidP="00E34501">
      <w:pPr>
        <w:spacing w:after="0" w:line="360" w:lineRule="auto"/>
        <w:ind w:firstLine="567"/>
        <w:jc w:val="both"/>
        <w:rPr>
          <w:rFonts w:asciiTheme="majorBidi" w:hAnsiTheme="majorBidi" w:cstheme="majorBidi"/>
          <w:sz w:val="28"/>
          <w:szCs w:val="28"/>
        </w:rPr>
      </w:pPr>
      <w:r w:rsidRPr="00A27E17">
        <w:rPr>
          <w:rFonts w:asciiTheme="majorBidi" w:hAnsiTheme="majorBidi" w:cstheme="majorBidi"/>
          <w:sz w:val="28"/>
          <w:szCs w:val="28"/>
        </w:rPr>
        <w:t xml:space="preserve">5. </w:t>
      </w:r>
      <w:r w:rsidRPr="00AC09CC">
        <w:rPr>
          <w:rFonts w:asciiTheme="majorBidi" w:hAnsiTheme="majorBidi" w:cstheme="majorBidi"/>
          <w:sz w:val="28"/>
          <w:szCs w:val="28"/>
          <w:lang w:val="en-US"/>
        </w:rPr>
        <w:t>https</w:t>
      </w:r>
      <w:r w:rsidRPr="00A27E17">
        <w:rPr>
          <w:rFonts w:asciiTheme="majorBidi" w:hAnsiTheme="majorBidi" w:cstheme="majorBidi"/>
          <w:sz w:val="28"/>
          <w:szCs w:val="28"/>
        </w:rPr>
        <w:t>://</w:t>
      </w:r>
      <w:r w:rsidRPr="00AC09CC">
        <w:rPr>
          <w:rFonts w:asciiTheme="majorBidi" w:hAnsiTheme="majorBidi" w:cstheme="majorBidi"/>
          <w:sz w:val="28"/>
          <w:szCs w:val="28"/>
          <w:lang w:val="en-US"/>
        </w:rPr>
        <w:t>arx</w:t>
      </w:r>
      <w:r w:rsidRPr="00A27E17">
        <w:rPr>
          <w:rFonts w:asciiTheme="majorBidi" w:hAnsiTheme="majorBidi" w:cstheme="majorBidi"/>
          <w:sz w:val="28"/>
          <w:szCs w:val="28"/>
        </w:rPr>
        <w:t>.</w:t>
      </w:r>
      <w:r w:rsidRPr="00AC09CC">
        <w:rPr>
          <w:rFonts w:asciiTheme="majorBidi" w:hAnsiTheme="majorBidi" w:cstheme="majorBidi"/>
          <w:sz w:val="28"/>
          <w:szCs w:val="28"/>
          <w:lang w:val="en-US"/>
        </w:rPr>
        <w:t>novosibdom</w:t>
      </w:r>
      <w:r w:rsidRPr="00A27E17">
        <w:rPr>
          <w:rFonts w:asciiTheme="majorBidi" w:hAnsiTheme="majorBidi" w:cstheme="majorBidi"/>
          <w:sz w:val="28"/>
          <w:szCs w:val="28"/>
        </w:rPr>
        <w:t>.</w:t>
      </w:r>
      <w:r w:rsidRPr="00AC09CC">
        <w:rPr>
          <w:rFonts w:asciiTheme="majorBidi" w:hAnsiTheme="majorBidi" w:cstheme="majorBidi"/>
          <w:sz w:val="28"/>
          <w:szCs w:val="28"/>
          <w:lang w:val="en-US"/>
        </w:rPr>
        <w:t>ru</w:t>
      </w:r>
      <w:r w:rsidRPr="00A27E17">
        <w:rPr>
          <w:rFonts w:asciiTheme="majorBidi" w:hAnsiTheme="majorBidi" w:cstheme="majorBidi"/>
          <w:sz w:val="28"/>
          <w:szCs w:val="28"/>
        </w:rPr>
        <w:t>/</w:t>
      </w:r>
      <w:r w:rsidRPr="00AC09CC">
        <w:rPr>
          <w:rFonts w:asciiTheme="majorBidi" w:hAnsiTheme="majorBidi" w:cstheme="majorBidi"/>
          <w:sz w:val="28"/>
          <w:szCs w:val="28"/>
          <w:lang w:val="en-US"/>
        </w:rPr>
        <w:t>node</w:t>
      </w:r>
      <w:r w:rsidRPr="00A27E17">
        <w:rPr>
          <w:rFonts w:asciiTheme="majorBidi" w:hAnsiTheme="majorBidi" w:cstheme="majorBidi"/>
          <w:sz w:val="28"/>
          <w:szCs w:val="28"/>
        </w:rPr>
        <w:t>/563</w:t>
      </w:r>
    </w:p>
    <w:p w14:paraId="78508673" w14:textId="733DBEF3" w:rsidR="0070393C" w:rsidRPr="0070393C" w:rsidRDefault="0070393C" w:rsidP="00E34501">
      <w:pPr>
        <w:spacing w:after="0" w:line="360" w:lineRule="auto"/>
        <w:ind w:firstLine="567"/>
        <w:jc w:val="center"/>
        <w:rPr>
          <w:rFonts w:asciiTheme="majorBidi" w:hAnsiTheme="majorBidi" w:cstheme="majorBidi"/>
          <w:b/>
          <w:bCs/>
          <w:sz w:val="28"/>
          <w:szCs w:val="28"/>
          <w:lang w:val="en-US"/>
        </w:rPr>
      </w:pPr>
      <w:r>
        <w:rPr>
          <w:rFonts w:asciiTheme="majorBidi" w:hAnsiTheme="majorBidi" w:cstheme="majorBidi"/>
          <w:b/>
          <w:bCs/>
          <w:sz w:val="28"/>
          <w:szCs w:val="28"/>
          <w:lang w:val="en-US"/>
        </w:rPr>
        <w:t>References</w:t>
      </w:r>
    </w:p>
    <w:p w14:paraId="4442D84C" w14:textId="77777777" w:rsidR="0070393C" w:rsidRPr="0070393C" w:rsidRDefault="0070393C" w:rsidP="00E34501">
      <w:pPr>
        <w:spacing w:after="0" w:line="360" w:lineRule="auto"/>
        <w:ind w:firstLine="567"/>
        <w:jc w:val="both"/>
        <w:rPr>
          <w:rFonts w:asciiTheme="majorBidi" w:hAnsiTheme="majorBidi" w:cstheme="majorBidi"/>
          <w:sz w:val="28"/>
          <w:szCs w:val="28"/>
          <w:lang w:val="en-US"/>
        </w:rPr>
      </w:pPr>
      <w:r w:rsidRPr="0070393C">
        <w:rPr>
          <w:rFonts w:asciiTheme="majorBidi" w:hAnsiTheme="majorBidi" w:cstheme="majorBidi"/>
          <w:sz w:val="28"/>
          <w:szCs w:val="28"/>
          <w:lang w:val="en-US"/>
        </w:rPr>
        <w:t>1. Nikolai Prokhorov. Russian style in furniture. Trifolium. — Moscow, 2006</w:t>
      </w:r>
    </w:p>
    <w:p w14:paraId="5370B273" w14:textId="77777777" w:rsidR="0070393C" w:rsidRPr="0070393C" w:rsidRDefault="0070393C" w:rsidP="00E34501">
      <w:pPr>
        <w:spacing w:after="0" w:line="360" w:lineRule="auto"/>
        <w:ind w:firstLine="567"/>
        <w:jc w:val="both"/>
        <w:rPr>
          <w:rFonts w:asciiTheme="majorBidi" w:hAnsiTheme="majorBidi" w:cstheme="majorBidi"/>
          <w:sz w:val="28"/>
          <w:szCs w:val="28"/>
          <w:lang w:val="en-US"/>
        </w:rPr>
      </w:pPr>
      <w:r w:rsidRPr="0070393C">
        <w:rPr>
          <w:rFonts w:asciiTheme="majorBidi" w:hAnsiTheme="majorBidi" w:cstheme="majorBidi"/>
          <w:sz w:val="28"/>
          <w:szCs w:val="28"/>
          <w:lang w:val="en-US"/>
        </w:rPr>
        <w:t>2. Sobolev N. N. Russian folk wood carving. Moscow-Leningrad: Academia, 1934. — 477 p.</w:t>
      </w:r>
    </w:p>
    <w:p w14:paraId="257AD3A0" w14:textId="77777777" w:rsidR="0070393C" w:rsidRPr="0070393C" w:rsidRDefault="0070393C" w:rsidP="00E34501">
      <w:pPr>
        <w:spacing w:after="0" w:line="360" w:lineRule="auto"/>
        <w:ind w:firstLine="567"/>
        <w:jc w:val="both"/>
        <w:rPr>
          <w:rFonts w:asciiTheme="majorBidi" w:hAnsiTheme="majorBidi" w:cstheme="majorBidi"/>
          <w:sz w:val="28"/>
          <w:szCs w:val="28"/>
          <w:lang w:val="en-US"/>
        </w:rPr>
      </w:pPr>
      <w:r w:rsidRPr="0070393C">
        <w:rPr>
          <w:rFonts w:asciiTheme="majorBidi" w:hAnsiTheme="majorBidi" w:cstheme="majorBidi"/>
          <w:sz w:val="28"/>
          <w:szCs w:val="28"/>
          <w:lang w:val="en-US"/>
        </w:rPr>
        <w:t>3. Sokolova T. M. Essays on the History of Artistic Furniture of the 15th–19th Centuries – 2000 – publishing house Svarog and K. – 164 p.</w:t>
      </w:r>
    </w:p>
    <w:p w14:paraId="6D5E8EBE" w14:textId="74155F8A" w:rsidR="0070393C" w:rsidRDefault="0070393C" w:rsidP="00E34501">
      <w:pPr>
        <w:spacing w:after="0" w:line="360" w:lineRule="auto"/>
        <w:ind w:firstLine="567"/>
        <w:jc w:val="both"/>
        <w:rPr>
          <w:rFonts w:asciiTheme="majorBidi" w:hAnsiTheme="majorBidi" w:cstheme="majorBidi"/>
          <w:sz w:val="28"/>
          <w:szCs w:val="28"/>
          <w:lang w:val="en-US"/>
        </w:rPr>
      </w:pPr>
      <w:r w:rsidRPr="0070393C">
        <w:rPr>
          <w:rFonts w:asciiTheme="majorBidi" w:hAnsiTheme="majorBidi" w:cstheme="majorBidi"/>
          <w:sz w:val="28"/>
          <w:szCs w:val="28"/>
          <w:lang w:val="en-US"/>
        </w:rPr>
        <w:t xml:space="preserve">4. Bott I. K. and </w:t>
      </w:r>
      <w:proofErr w:type="spellStart"/>
      <w:r w:rsidRPr="0070393C">
        <w:rPr>
          <w:rFonts w:asciiTheme="majorBidi" w:hAnsiTheme="majorBidi" w:cstheme="majorBidi"/>
          <w:sz w:val="28"/>
          <w:szCs w:val="28"/>
          <w:lang w:val="en-US"/>
        </w:rPr>
        <w:t>Kanevoy</w:t>
      </w:r>
      <w:proofErr w:type="spellEnd"/>
      <w:r w:rsidRPr="0070393C">
        <w:rPr>
          <w:rFonts w:asciiTheme="majorBidi" w:hAnsiTheme="majorBidi" w:cstheme="majorBidi"/>
          <w:sz w:val="28"/>
          <w:szCs w:val="28"/>
          <w:lang w:val="en-US"/>
        </w:rPr>
        <w:t xml:space="preserve"> M. I. "Russian Furniture. History. Styles. Masters" published by </w:t>
      </w:r>
      <w:proofErr w:type="spellStart"/>
      <w:r w:rsidRPr="0070393C">
        <w:rPr>
          <w:rFonts w:asciiTheme="majorBidi" w:hAnsiTheme="majorBidi" w:cstheme="majorBidi"/>
          <w:sz w:val="28"/>
          <w:szCs w:val="28"/>
          <w:lang w:val="en-US"/>
        </w:rPr>
        <w:t>Iskusstvo-SPb</w:t>
      </w:r>
      <w:proofErr w:type="spellEnd"/>
      <w:r w:rsidRPr="0070393C">
        <w:rPr>
          <w:rFonts w:asciiTheme="majorBidi" w:hAnsiTheme="majorBidi" w:cstheme="majorBidi"/>
          <w:sz w:val="28"/>
          <w:szCs w:val="28"/>
          <w:lang w:val="en-US"/>
        </w:rPr>
        <w:t>, Saint Petersburg, 2003. – 512 p.</w:t>
      </w:r>
    </w:p>
    <w:p w14:paraId="6C4D8E00" w14:textId="28880793" w:rsidR="00AC09CC" w:rsidRPr="0070393C" w:rsidRDefault="00AC09CC" w:rsidP="00E34501">
      <w:pPr>
        <w:spacing w:after="0" w:line="360" w:lineRule="auto"/>
        <w:ind w:firstLine="567"/>
        <w:jc w:val="both"/>
        <w:rPr>
          <w:rFonts w:asciiTheme="majorBidi" w:hAnsiTheme="majorBidi" w:cstheme="majorBidi"/>
          <w:sz w:val="28"/>
          <w:szCs w:val="28"/>
          <w:lang w:val="en-US"/>
        </w:rPr>
      </w:pPr>
      <w:r>
        <w:rPr>
          <w:rFonts w:asciiTheme="majorBidi" w:hAnsiTheme="majorBidi" w:cstheme="majorBidi"/>
          <w:sz w:val="28"/>
          <w:szCs w:val="28"/>
          <w:lang w:val="en-US"/>
        </w:rPr>
        <w:t xml:space="preserve">5. </w:t>
      </w:r>
      <w:r w:rsidRPr="00AC09CC">
        <w:rPr>
          <w:rFonts w:asciiTheme="majorBidi" w:hAnsiTheme="majorBidi" w:cstheme="majorBidi"/>
          <w:sz w:val="28"/>
          <w:szCs w:val="28"/>
          <w:lang w:val="en-US"/>
        </w:rPr>
        <w:t>https://arx.novosibdom.ru/node/563</w:t>
      </w:r>
    </w:p>
    <w:p w14:paraId="7D2EDDDC" w14:textId="77777777" w:rsidR="00831C76" w:rsidRPr="0070393C" w:rsidRDefault="00831C76" w:rsidP="00E34501">
      <w:pPr>
        <w:spacing w:after="0" w:line="360" w:lineRule="auto"/>
        <w:ind w:firstLine="567"/>
        <w:jc w:val="both"/>
        <w:rPr>
          <w:rFonts w:asciiTheme="majorBidi" w:hAnsiTheme="majorBidi" w:cstheme="majorBidi"/>
          <w:sz w:val="28"/>
          <w:szCs w:val="28"/>
          <w:lang w:val="en-US"/>
        </w:rPr>
      </w:pPr>
    </w:p>
    <w:sectPr w:rsidR="00831C76" w:rsidRPr="007039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B6DC0" w14:textId="77777777" w:rsidR="003A18CA" w:rsidRDefault="003A18CA" w:rsidP="00453F75">
      <w:pPr>
        <w:spacing w:after="0" w:line="240" w:lineRule="auto"/>
      </w:pPr>
      <w:r>
        <w:separator/>
      </w:r>
    </w:p>
  </w:endnote>
  <w:endnote w:type="continuationSeparator" w:id="0">
    <w:p w14:paraId="1463693D" w14:textId="77777777" w:rsidR="003A18CA" w:rsidRDefault="003A18CA" w:rsidP="00453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6EB94" w14:textId="77777777" w:rsidR="003A18CA" w:rsidRDefault="003A18CA" w:rsidP="00453F75">
      <w:pPr>
        <w:spacing w:after="0" w:line="240" w:lineRule="auto"/>
      </w:pPr>
      <w:r>
        <w:separator/>
      </w:r>
    </w:p>
  </w:footnote>
  <w:footnote w:type="continuationSeparator" w:id="0">
    <w:p w14:paraId="6A667429" w14:textId="77777777" w:rsidR="003A18CA" w:rsidRDefault="003A18CA" w:rsidP="00453F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7F2"/>
    <w:rsid w:val="00005B4A"/>
    <w:rsid w:val="000374A9"/>
    <w:rsid w:val="000A1B8E"/>
    <w:rsid w:val="000A37F2"/>
    <w:rsid w:val="001024AD"/>
    <w:rsid w:val="00146E16"/>
    <w:rsid w:val="0016575F"/>
    <w:rsid w:val="002636FD"/>
    <w:rsid w:val="00270A2D"/>
    <w:rsid w:val="00275CEF"/>
    <w:rsid w:val="002A58B5"/>
    <w:rsid w:val="002C5533"/>
    <w:rsid w:val="002C7431"/>
    <w:rsid w:val="00313204"/>
    <w:rsid w:val="00322546"/>
    <w:rsid w:val="00366875"/>
    <w:rsid w:val="003A18CA"/>
    <w:rsid w:val="00426BDE"/>
    <w:rsid w:val="00453F75"/>
    <w:rsid w:val="004F64A9"/>
    <w:rsid w:val="00571216"/>
    <w:rsid w:val="005805EA"/>
    <w:rsid w:val="00581E7E"/>
    <w:rsid w:val="005F691E"/>
    <w:rsid w:val="006D7B89"/>
    <w:rsid w:val="0070393C"/>
    <w:rsid w:val="00705B95"/>
    <w:rsid w:val="00722A9F"/>
    <w:rsid w:val="007D7370"/>
    <w:rsid w:val="00824EDE"/>
    <w:rsid w:val="00831C76"/>
    <w:rsid w:val="00881D59"/>
    <w:rsid w:val="008E7BCC"/>
    <w:rsid w:val="00910985"/>
    <w:rsid w:val="009226FA"/>
    <w:rsid w:val="0096011B"/>
    <w:rsid w:val="009F4A46"/>
    <w:rsid w:val="00A14A52"/>
    <w:rsid w:val="00A27E17"/>
    <w:rsid w:val="00A52417"/>
    <w:rsid w:val="00A95FDB"/>
    <w:rsid w:val="00AC09CC"/>
    <w:rsid w:val="00AF39CB"/>
    <w:rsid w:val="00B648F3"/>
    <w:rsid w:val="00BA1150"/>
    <w:rsid w:val="00BB36D9"/>
    <w:rsid w:val="00BC7BCC"/>
    <w:rsid w:val="00BD18D9"/>
    <w:rsid w:val="00D17C49"/>
    <w:rsid w:val="00D31229"/>
    <w:rsid w:val="00D32E1B"/>
    <w:rsid w:val="00D334B3"/>
    <w:rsid w:val="00D716F3"/>
    <w:rsid w:val="00D84F53"/>
    <w:rsid w:val="00DB57D4"/>
    <w:rsid w:val="00E05699"/>
    <w:rsid w:val="00E34501"/>
    <w:rsid w:val="00E8200E"/>
    <w:rsid w:val="00EB3678"/>
    <w:rsid w:val="00EF4CF6"/>
    <w:rsid w:val="00F059F8"/>
    <w:rsid w:val="00F50774"/>
    <w:rsid w:val="00F62321"/>
    <w:rsid w:val="00FB221D"/>
    <w:rsid w:val="00FE696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68D56"/>
  <w15:chartTrackingRefBased/>
  <w15:docId w15:val="{9F3CDB5B-E157-4800-8B46-D739156D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A37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A37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A37F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A37F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A37F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A37F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A37F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37F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A37F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37F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A37F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A37F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A37F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A37F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A37F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37F2"/>
    <w:rPr>
      <w:rFonts w:eastAsiaTheme="majorEastAsia" w:cstheme="majorBidi"/>
      <w:color w:val="595959" w:themeColor="text1" w:themeTint="A6"/>
    </w:rPr>
  </w:style>
  <w:style w:type="character" w:customStyle="1" w:styleId="80">
    <w:name w:val="Заголовок 8 Знак"/>
    <w:basedOn w:val="a0"/>
    <w:link w:val="8"/>
    <w:uiPriority w:val="9"/>
    <w:semiHidden/>
    <w:rsid w:val="000A37F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37F2"/>
    <w:rPr>
      <w:rFonts w:eastAsiaTheme="majorEastAsia" w:cstheme="majorBidi"/>
      <w:color w:val="272727" w:themeColor="text1" w:themeTint="D8"/>
    </w:rPr>
  </w:style>
  <w:style w:type="paragraph" w:styleId="a3">
    <w:name w:val="Title"/>
    <w:basedOn w:val="a"/>
    <w:next w:val="a"/>
    <w:link w:val="a4"/>
    <w:uiPriority w:val="10"/>
    <w:qFormat/>
    <w:rsid w:val="000A37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A37F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37F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A37F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A37F2"/>
    <w:pPr>
      <w:spacing w:before="160"/>
      <w:jc w:val="center"/>
    </w:pPr>
    <w:rPr>
      <w:i/>
      <w:iCs/>
      <w:color w:val="404040" w:themeColor="text1" w:themeTint="BF"/>
    </w:rPr>
  </w:style>
  <w:style w:type="character" w:customStyle="1" w:styleId="22">
    <w:name w:val="Цитата 2 Знак"/>
    <w:basedOn w:val="a0"/>
    <w:link w:val="21"/>
    <w:uiPriority w:val="29"/>
    <w:rsid w:val="000A37F2"/>
    <w:rPr>
      <w:i/>
      <w:iCs/>
      <w:color w:val="404040" w:themeColor="text1" w:themeTint="BF"/>
    </w:rPr>
  </w:style>
  <w:style w:type="paragraph" w:styleId="a7">
    <w:name w:val="List Paragraph"/>
    <w:basedOn w:val="a"/>
    <w:uiPriority w:val="34"/>
    <w:qFormat/>
    <w:rsid w:val="000A37F2"/>
    <w:pPr>
      <w:ind w:left="720"/>
      <w:contextualSpacing/>
    </w:pPr>
  </w:style>
  <w:style w:type="character" w:styleId="a8">
    <w:name w:val="Intense Emphasis"/>
    <w:basedOn w:val="a0"/>
    <w:uiPriority w:val="21"/>
    <w:qFormat/>
    <w:rsid w:val="000A37F2"/>
    <w:rPr>
      <w:i/>
      <w:iCs/>
      <w:color w:val="0F4761" w:themeColor="accent1" w:themeShade="BF"/>
    </w:rPr>
  </w:style>
  <w:style w:type="paragraph" w:styleId="a9">
    <w:name w:val="Intense Quote"/>
    <w:basedOn w:val="a"/>
    <w:next w:val="a"/>
    <w:link w:val="aa"/>
    <w:uiPriority w:val="30"/>
    <w:qFormat/>
    <w:rsid w:val="000A37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A37F2"/>
    <w:rPr>
      <w:i/>
      <w:iCs/>
      <w:color w:val="0F4761" w:themeColor="accent1" w:themeShade="BF"/>
    </w:rPr>
  </w:style>
  <w:style w:type="character" w:styleId="ab">
    <w:name w:val="Intense Reference"/>
    <w:basedOn w:val="a0"/>
    <w:uiPriority w:val="32"/>
    <w:qFormat/>
    <w:rsid w:val="000A37F2"/>
    <w:rPr>
      <w:b/>
      <w:bCs/>
      <w:smallCaps/>
      <w:color w:val="0F4761" w:themeColor="accent1" w:themeShade="BF"/>
      <w:spacing w:val="5"/>
    </w:rPr>
  </w:style>
  <w:style w:type="paragraph" w:styleId="ac">
    <w:name w:val="header"/>
    <w:basedOn w:val="a"/>
    <w:link w:val="ad"/>
    <w:uiPriority w:val="99"/>
    <w:unhideWhenUsed/>
    <w:rsid w:val="00453F7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53F75"/>
  </w:style>
  <w:style w:type="paragraph" w:styleId="ae">
    <w:name w:val="footer"/>
    <w:basedOn w:val="a"/>
    <w:link w:val="af"/>
    <w:uiPriority w:val="99"/>
    <w:unhideWhenUsed/>
    <w:rsid w:val="00453F7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53F75"/>
  </w:style>
  <w:style w:type="character" w:styleId="af0">
    <w:name w:val="Hyperlink"/>
    <w:basedOn w:val="a0"/>
    <w:uiPriority w:val="99"/>
    <w:unhideWhenUsed/>
    <w:rsid w:val="00571216"/>
    <w:rPr>
      <w:color w:val="467886" w:themeColor="hyperlink"/>
      <w:u w:val="single"/>
    </w:rPr>
  </w:style>
  <w:style w:type="character" w:styleId="af1">
    <w:name w:val="Unresolved Mention"/>
    <w:basedOn w:val="a0"/>
    <w:uiPriority w:val="99"/>
    <w:semiHidden/>
    <w:unhideWhenUsed/>
    <w:rsid w:val="00571216"/>
    <w:rPr>
      <w:color w:val="605E5C"/>
      <w:shd w:val="clear" w:color="auto" w:fill="E1DFDD"/>
    </w:rPr>
  </w:style>
  <w:style w:type="paragraph" w:styleId="HTML">
    <w:name w:val="HTML Preformatted"/>
    <w:basedOn w:val="a"/>
    <w:link w:val="HTML0"/>
    <w:uiPriority w:val="99"/>
    <w:semiHidden/>
    <w:unhideWhenUsed/>
    <w:rsid w:val="00831C76"/>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31C7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opus.com/affil/profile.uri?afid=6010580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77399-9CDA-43F8-B16A-78FF0F01D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8</Pages>
  <Words>2089</Words>
  <Characters>11910</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INFINIX</dc:creator>
  <cp:keywords/>
  <dc:description/>
  <cp:lastModifiedBy>INFINIX</cp:lastModifiedBy>
  <cp:revision>23</cp:revision>
  <dcterms:created xsi:type="dcterms:W3CDTF">2025-09-23T19:05:00Z</dcterms:created>
  <dcterms:modified xsi:type="dcterms:W3CDTF">2025-10-29T17:56:00Z</dcterms:modified>
</cp:coreProperties>
</file>